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0B2E3" w14:textId="13291EAB" w:rsidR="00130E70" w:rsidRPr="00B335EB" w:rsidRDefault="00130E70" w:rsidP="00130E70">
      <w:pPr>
        <w:pStyle w:val="Header"/>
        <w:tabs>
          <w:tab w:val="right" w:pos="9864"/>
        </w:tabs>
        <w:rPr>
          <w:rFonts w:ascii="Arial" w:hAnsi="Arial" w:cs="Arial"/>
          <w:bCs/>
          <w:sz w:val="24"/>
          <w:szCs w:val="24"/>
        </w:rPr>
      </w:pPr>
      <w:r w:rsidRPr="00B335EB">
        <w:rPr>
          <w:rFonts w:ascii="Arial" w:hAnsi="Arial" w:cs="Arial"/>
          <w:bCs/>
          <w:sz w:val="24"/>
          <w:szCs w:val="24"/>
        </w:rPr>
        <w:t>3GPP TSG-RAN WG4 Meeting # 9</w:t>
      </w:r>
      <w:r>
        <w:rPr>
          <w:rFonts w:ascii="Arial" w:hAnsi="Arial" w:cs="Arial"/>
          <w:bCs/>
          <w:sz w:val="24"/>
          <w:szCs w:val="24"/>
        </w:rPr>
        <w:t>9</w:t>
      </w:r>
      <w:r w:rsidRPr="00B335EB">
        <w:rPr>
          <w:rFonts w:ascii="Arial" w:hAnsi="Arial" w:cs="Arial"/>
          <w:bCs/>
          <w:sz w:val="24"/>
          <w:szCs w:val="24"/>
        </w:rPr>
        <w:t xml:space="preserve">-e </w:t>
      </w:r>
      <w:r w:rsidRPr="00B335EB">
        <w:rPr>
          <w:rFonts w:ascii="Arial" w:hAnsi="Arial" w:cs="Arial"/>
          <w:bCs/>
          <w:sz w:val="24"/>
          <w:szCs w:val="24"/>
        </w:rPr>
        <w:tab/>
      </w:r>
      <w:r w:rsidRPr="00B335EB">
        <w:rPr>
          <w:rFonts w:ascii="Arial" w:hAnsi="Arial" w:cs="Arial"/>
          <w:bCs/>
          <w:sz w:val="24"/>
          <w:szCs w:val="24"/>
        </w:rPr>
        <w:tab/>
      </w:r>
      <w:r>
        <w:rPr>
          <w:rFonts w:ascii="Arial" w:hAnsi="Arial" w:cs="Arial"/>
          <w:bCs/>
          <w:sz w:val="24"/>
          <w:szCs w:val="24"/>
        </w:rPr>
        <w:tab/>
      </w:r>
      <w:r w:rsidRPr="005871B3">
        <w:rPr>
          <w:rFonts w:ascii="Arial" w:hAnsi="Arial" w:cs="Arial"/>
          <w:bCs/>
          <w:sz w:val="24"/>
          <w:szCs w:val="24"/>
        </w:rPr>
        <w:t>R4-210900</w:t>
      </w:r>
      <w:r>
        <w:rPr>
          <w:rFonts w:ascii="Arial" w:hAnsi="Arial" w:cs="Arial"/>
          <w:bCs/>
          <w:sz w:val="24"/>
          <w:szCs w:val="24"/>
        </w:rPr>
        <w:t>5</w:t>
      </w:r>
    </w:p>
    <w:p w14:paraId="426519AF" w14:textId="12DB55F5" w:rsidR="001B17CD" w:rsidRPr="00E61112" w:rsidRDefault="00130E70" w:rsidP="00130E70">
      <w:pPr>
        <w:pStyle w:val="Header"/>
        <w:tabs>
          <w:tab w:val="clear" w:pos="4153"/>
          <w:tab w:val="clear" w:pos="8306"/>
          <w:tab w:val="right" w:pos="9781"/>
          <w:tab w:val="right" w:pos="13323"/>
        </w:tabs>
        <w:outlineLvl w:val="0"/>
        <w:rPr>
          <w:rFonts w:ascii="Arial" w:hAnsi="Arial"/>
          <w:b/>
          <w:sz w:val="24"/>
          <w:szCs w:val="24"/>
          <w:lang w:eastAsia="zh-CN"/>
        </w:rPr>
      </w:pPr>
      <w:r w:rsidRPr="00B335EB">
        <w:rPr>
          <w:rFonts w:ascii="Arial" w:hAnsi="Arial" w:cs="Arial"/>
          <w:bCs/>
          <w:sz w:val="24"/>
          <w:szCs w:val="24"/>
        </w:rPr>
        <w:t xml:space="preserve">Electronic Meeting, </w:t>
      </w:r>
      <w:r>
        <w:rPr>
          <w:rFonts w:ascii="Arial" w:hAnsi="Arial" w:cs="Arial"/>
          <w:bCs/>
          <w:sz w:val="24"/>
          <w:szCs w:val="24"/>
        </w:rPr>
        <w:t>19-27 May</w:t>
      </w:r>
      <w:r w:rsidRPr="00B335EB">
        <w:rPr>
          <w:rFonts w:ascii="Arial" w:hAnsi="Arial" w:cs="Arial"/>
          <w:bCs/>
          <w:sz w:val="24"/>
          <w:szCs w:val="24"/>
        </w:rPr>
        <w:t xml:space="preserve"> 2021</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5BE68484"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647BC09D" w:rsidR="001B17CD" w:rsidRPr="00A82234" w:rsidRDefault="001B17CD" w:rsidP="006458CA">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40544E" w:rsidRPr="00D315AE">
        <w:rPr>
          <w:rFonts w:ascii="Arial" w:hAnsi="Arial" w:cs="Arial"/>
        </w:rPr>
        <w:t xml:space="preserve">NB-IOT </w:t>
      </w:r>
      <w:r w:rsidR="006458CA" w:rsidRPr="00D315AE">
        <w:rPr>
          <w:rFonts w:ascii="Arial" w:hAnsi="Arial" w:cs="Arial"/>
        </w:rPr>
        <w:t>frequencies in s</w:t>
      </w:r>
      <w:r w:rsidR="0040544E" w:rsidRPr="00D315AE">
        <w:rPr>
          <w:rFonts w:ascii="Arial" w:hAnsi="Arial" w:cs="Arial"/>
        </w:rPr>
        <w:t>tand</w:t>
      </w:r>
      <w:r w:rsidR="00B35C94" w:rsidRPr="00D315AE">
        <w:rPr>
          <w:rFonts w:ascii="Arial" w:hAnsi="Arial" w:cs="Arial"/>
        </w:rPr>
        <w:t>-</w:t>
      </w:r>
      <w:r w:rsidR="0040544E" w:rsidRPr="00D315AE">
        <w:rPr>
          <w:rFonts w:ascii="Arial" w:hAnsi="Arial" w:cs="Arial"/>
        </w:rPr>
        <w:t xml:space="preserve">alone </w:t>
      </w:r>
      <w:r w:rsidR="006458CA" w:rsidRPr="00D315AE">
        <w:rPr>
          <w:rFonts w:ascii="Arial" w:hAnsi="Arial" w:cs="Arial"/>
        </w:rPr>
        <w:t>and guard</w:t>
      </w:r>
      <w:r w:rsidR="00B35C94" w:rsidRPr="00D315AE">
        <w:rPr>
          <w:rFonts w:ascii="Arial" w:hAnsi="Arial" w:cs="Arial"/>
        </w:rPr>
        <w:t>-</w:t>
      </w:r>
      <w:r w:rsidR="006458CA" w:rsidRPr="00D315AE">
        <w:rPr>
          <w:rFonts w:ascii="Arial" w:hAnsi="Arial" w:cs="Arial"/>
        </w:rPr>
        <w:t xml:space="preserve">band </w:t>
      </w:r>
      <w:r w:rsidR="0040544E" w:rsidRPr="00D315AE">
        <w:rPr>
          <w:rFonts w:ascii="Arial" w:hAnsi="Arial" w:cs="Arial"/>
        </w:rPr>
        <w:t>operation</w:t>
      </w:r>
    </w:p>
    <w:p w14:paraId="46BB346F" w14:textId="61813819" w:rsidR="001B17CD" w:rsidRPr="009135B0" w:rsidRDefault="001B17CD" w:rsidP="001B17CD">
      <w:pPr>
        <w:spacing w:after="120"/>
        <w:ind w:left="1985" w:hanging="1985"/>
        <w:rPr>
          <w:rFonts w:ascii="Arial" w:hAnsi="Arial" w:cs="Arial"/>
          <w:bCs/>
          <w:lang w:val="sv-SE"/>
        </w:rPr>
      </w:pPr>
      <w:r w:rsidRPr="009135B0">
        <w:rPr>
          <w:rFonts w:ascii="Arial" w:hAnsi="Arial" w:cs="Arial"/>
          <w:b/>
          <w:lang w:val="sv-SE"/>
        </w:rPr>
        <w:t>Agenda item:</w:t>
      </w:r>
      <w:r w:rsidRPr="009135B0">
        <w:rPr>
          <w:rFonts w:ascii="Arial" w:hAnsi="Arial" w:cs="Arial"/>
          <w:b/>
          <w:lang w:val="sv-SE"/>
        </w:rPr>
        <w:tab/>
      </w:r>
      <w:r w:rsidR="0040544E">
        <w:rPr>
          <w:rFonts w:ascii="Arial" w:hAnsi="Arial" w:cs="Arial"/>
          <w:lang w:val="sv-SE"/>
        </w:rPr>
        <w:t>5.2</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5427F79" w14:textId="736FB431" w:rsidR="00C63FF5" w:rsidRDefault="004F2AEB" w:rsidP="00B35C94">
      <w:pPr>
        <w:pStyle w:val="BodyText"/>
      </w:pPr>
      <w:r>
        <w:t>B</w:t>
      </w:r>
      <w:r w:rsidRPr="001C0826">
        <w:t>and-edge emission at stand-alone and guard-band NB-IoT conditions is regulated by FCC OOB emission requirements</w:t>
      </w:r>
      <w:r w:rsidR="00E83B00">
        <w:t xml:space="preserve">. </w:t>
      </w:r>
      <w:r w:rsidR="000729E9">
        <w:t>How to test the</w:t>
      </w:r>
      <w:r w:rsidR="00E83B00">
        <w:t xml:space="preserve"> emission</w:t>
      </w:r>
      <w:r>
        <w:t xml:space="preserve"> </w:t>
      </w:r>
      <w:r w:rsidR="000729E9">
        <w:t xml:space="preserve">according to the FCC requirement </w:t>
      </w:r>
      <w:r>
        <w:t>w</w:t>
      </w:r>
      <w:r w:rsidR="000729E9">
        <w:t>as</w:t>
      </w:r>
      <w:r>
        <w:t xml:space="preserve"> </w:t>
      </w:r>
      <w:r w:rsidR="00C63FF5">
        <w:t xml:space="preserve">debated in RAN4 #96-e </w:t>
      </w:r>
      <w:r w:rsidR="00C63FF5">
        <w:fldChar w:fldCharType="begin"/>
      </w:r>
      <w:r w:rsidR="00C63FF5">
        <w:instrText xml:space="preserve"> REF _Ref54280794 \r \h </w:instrText>
      </w:r>
      <w:r w:rsidR="00C63FF5">
        <w:fldChar w:fldCharType="separate"/>
      </w:r>
      <w:r w:rsidR="00D270AB">
        <w:t>[1]</w:t>
      </w:r>
      <w:r w:rsidR="00C63FF5">
        <w:fldChar w:fldCharType="end"/>
      </w:r>
      <w:r w:rsidR="00C13637">
        <w:t xml:space="preserve"> and i</w:t>
      </w:r>
      <w:r w:rsidR="00D54EBD">
        <w:t xml:space="preserve">t was decided to </w:t>
      </w:r>
      <w:r w:rsidR="00D54EBD" w:rsidRPr="00D54EBD">
        <w:t xml:space="preserve">seek guidance from the FCC on some specific questions </w:t>
      </w:r>
      <w:r w:rsidR="00D54EBD">
        <w:t xml:space="preserve">which </w:t>
      </w:r>
      <w:r w:rsidR="00C63FF5">
        <w:t xml:space="preserve">resulted in </w:t>
      </w:r>
      <w:r w:rsidR="00CC7E8D">
        <w:t>a</w:t>
      </w:r>
      <w:r w:rsidR="004B760F">
        <w:t>n</w:t>
      </w:r>
      <w:r w:rsidR="00C63FF5">
        <w:t xml:space="preserve"> </w:t>
      </w:r>
      <w:r w:rsidR="00E83B00">
        <w:t xml:space="preserve">LS </w:t>
      </w:r>
      <w:r w:rsidR="00D54EBD">
        <w:t>sent to</w:t>
      </w:r>
      <w:r w:rsidR="00E83B00">
        <w:t xml:space="preserve"> FCC </w:t>
      </w:r>
      <w:r w:rsidR="000729E9">
        <w:fldChar w:fldCharType="begin"/>
      </w:r>
      <w:r w:rsidR="000729E9">
        <w:instrText xml:space="preserve"> REF _Ref54281786 \r \h </w:instrText>
      </w:r>
      <w:r w:rsidR="000729E9">
        <w:fldChar w:fldCharType="separate"/>
      </w:r>
      <w:r w:rsidR="00D270AB">
        <w:t>[2]</w:t>
      </w:r>
      <w:r w:rsidR="000729E9">
        <w:fldChar w:fldCharType="end"/>
      </w:r>
      <w:r w:rsidR="000729E9">
        <w:t xml:space="preserve">. </w:t>
      </w:r>
      <w:r w:rsidR="00E83B00">
        <w:t xml:space="preserve"> </w:t>
      </w:r>
      <w:r w:rsidR="00CC7E8D">
        <w:t>In RAN4 #9</w:t>
      </w:r>
      <w:r w:rsidR="00C13637">
        <w:t>8</w:t>
      </w:r>
      <w:r w:rsidR="00CC7E8D">
        <w:t xml:space="preserve">-e the issue was brought up again </w:t>
      </w:r>
      <w:r w:rsidR="00CC7E8D">
        <w:fldChar w:fldCharType="begin"/>
      </w:r>
      <w:r w:rsidR="00CC7E8D">
        <w:instrText xml:space="preserve"> REF _Ref61617725 \r \h </w:instrText>
      </w:r>
      <w:r w:rsidR="00CC7E8D">
        <w:fldChar w:fldCharType="separate"/>
      </w:r>
      <w:r w:rsidR="00D270AB">
        <w:t>[3]</w:t>
      </w:r>
      <w:r w:rsidR="00CC7E8D">
        <w:fldChar w:fldCharType="end"/>
      </w:r>
      <w:r w:rsidR="007C0C71">
        <w:t xml:space="preserve"> </w:t>
      </w:r>
      <w:r w:rsidR="00CC7E8D">
        <w:t>and it was decided to wait for the response from FCC</w:t>
      </w:r>
      <w:r w:rsidR="007C0C71">
        <w:t xml:space="preserve"> </w:t>
      </w:r>
      <w:r w:rsidR="007C0C71">
        <w:fldChar w:fldCharType="begin"/>
      </w:r>
      <w:r w:rsidR="007C0C71">
        <w:instrText xml:space="preserve"> REF _Ref61617745 \r \h </w:instrText>
      </w:r>
      <w:r w:rsidR="007C0C71">
        <w:fldChar w:fldCharType="separate"/>
      </w:r>
      <w:r w:rsidR="00D270AB">
        <w:t>[4]</w:t>
      </w:r>
      <w:r w:rsidR="007C0C71">
        <w:fldChar w:fldCharType="end"/>
      </w:r>
      <w:r w:rsidR="00CC7E8D">
        <w:t>. Since n</w:t>
      </w:r>
      <w:r w:rsidR="00440D1F">
        <w:t>o response has been received</w:t>
      </w:r>
      <w:r w:rsidR="004405E3" w:rsidRPr="004405E3">
        <w:t xml:space="preserve"> </w:t>
      </w:r>
      <w:r w:rsidR="004405E3">
        <w:t xml:space="preserve">so </w:t>
      </w:r>
      <w:r w:rsidR="007C0C71">
        <w:t>far,</w:t>
      </w:r>
      <w:r w:rsidR="00CC7E8D">
        <w:t xml:space="preserve"> </w:t>
      </w:r>
      <w:r w:rsidR="006458CA" w:rsidRPr="00D315AE">
        <w:t xml:space="preserve">and since the </w:t>
      </w:r>
      <w:r w:rsidR="00B35C94" w:rsidRPr="00D315AE">
        <w:t xml:space="preserve">issues under clarification are related to some specific bands and frequencies only, </w:t>
      </w:r>
      <w:r w:rsidR="00CC7E8D" w:rsidRPr="00D315AE">
        <w:t>we bring up this issue again</w:t>
      </w:r>
      <w:r w:rsidR="006458CA" w:rsidRPr="00D315AE">
        <w:t xml:space="preserve"> and propose to proceed to</w:t>
      </w:r>
      <w:r w:rsidR="00B35C94" w:rsidRPr="00D315AE">
        <w:t xml:space="preserve"> 3GPP changes while leaving the open issues as pending the final clarification by FCC</w:t>
      </w:r>
      <w:r w:rsidR="00CC7E8D" w:rsidRPr="00D315AE">
        <w:t>.</w:t>
      </w:r>
    </w:p>
    <w:p w14:paraId="30984DC9" w14:textId="7D4E1DDB" w:rsidR="00E45DEB" w:rsidRDefault="00D24B15" w:rsidP="00595F05">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24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1F9976BA" w14:textId="51E53C30" w:rsidR="00C162A7" w:rsidRPr="001C0826" w:rsidRDefault="001C0826" w:rsidP="00C162A7">
      <w:pPr>
        <w:pStyle w:val="BodyText"/>
      </w:pPr>
      <w:r>
        <w:t>T</w:t>
      </w:r>
      <w:r w:rsidR="00C162A7" w:rsidRPr="001C0826">
        <w:t>h</w:t>
      </w:r>
      <w:r>
        <w:t>e</w:t>
      </w:r>
      <w:r w:rsidR="00C162A7" w:rsidRPr="001C0826">
        <w:t xml:space="preserve"> issue is related to band-edge emission at stand-alone and guard-band NB-IoT conditions that is regulated by FCC OOB emission requirements. </w:t>
      </w:r>
    </w:p>
    <w:p w14:paraId="23CECDFC" w14:textId="5A8E3170" w:rsidR="00632F02" w:rsidRDefault="00C162A7" w:rsidP="00C162A7">
      <w:pPr>
        <w:pStyle w:val="BodyText"/>
      </w:pPr>
      <w:r w:rsidRPr="001C0826">
        <w:t xml:space="preserve">According to 3GPP TS 36.508 </w:t>
      </w:r>
      <w:r w:rsidR="005E378B">
        <w:fldChar w:fldCharType="begin"/>
      </w:r>
      <w:r w:rsidR="005E378B">
        <w:instrText xml:space="preserve"> REF _Ref61618737 \r \h </w:instrText>
      </w:r>
      <w:r w:rsidR="005E378B">
        <w:fldChar w:fldCharType="separate"/>
      </w:r>
      <w:r w:rsidR="00D270AB">
        <w:t>[5]</w:t>
      </w:r>
      <w:r w:rsidR="005E378B">
        <w:fldChar w:fldCharType="end"/>
      </w:r>
      <w:r w:rsidR="004F2AEB">
        <w:t xml:space="preserve"> </w:t>
      </w:r>
      <w:r w:rsidRPr="001C0826">
        <w:t>the NB-IoT channel in stand-alone and guard-band operating modes may be allocated just at 100kHz offset from the band edges</w:t>
      </w:r>
      <w:r w:rsidR="00C83DF7">
        <w:t xml:space="preserve">, </w:t>
      </w:r>
      <w:r w:rsidR="00C83DF7" w:rsidRPr="00C92D09">
        <w:t>so the first NB-IoT tone (15kHz or 3.75kHz) will be only about 10kHz from the band edges</w:t>
      </w:r>
      <w:r w:rsidR="007C62C1">
        <w:t>;</w:t>
      </w:r>
      <w:r w:rsidR="007C62C1" w:rsidRPr="001C0826">
        <w:t xml:space="preserve"> </w:t>
      </w:r>
      <w:r w:rsidRPr="001C0826">
        <w:t>see for example</w:t>
      </w:r>
      <w:r w:rsidR="00C83DF7">
        <w:t xml:space="preserve"> for</w:t>
      </w:r>
      <w:r w:rsidRPr="001C0826">
        <w:t xml:space="preserve"> band</w:t>
      </w:r>
      <w:r w:rsidR="00BA3D4C">
        <w:t xml:space="preserve"> </w:t>
      </w:r>
      <w:r w:rsidRPr="001C0826">
        <w:t>12</w:t>
      </w:r>
      <w:r w:rsidR="00C83DF7">
        <w:t>:</w:t>
      </w:r>
    </w:p>
    <w:p w14:paraId="62AFDCAC" w14:textId="77777777" w:rsidR="00C92D09" w:rsidRPr="002B3813" w:rsidRDefault="00C92D09" w:rsidP="00C92D09">
      <w:pPr>
        <w:pStyle w:val="TH"/>
      </w:pPr>
      <w:r w:rsidRPr="002B3813">
        <w:t>Table 8.1.3.1.1.12-1: NB-IoT standalone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92D09" w:rsidRPr="002B3813" w14:paraId="164EE49C" w14:textId="77777777" w:rsidTr="00F5352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FB1A25B" w14:textId="77777777" w:rsidR="00C92D09" w:rsidRPr="002B3813" w:rsidRDefault="00C92D09" w:rsidP="00F53522">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CAE37CE" w14:textId="77777777" w:rsidR="00C92D09" w:rsidRPr="002B3813" w:rsidRDefault="00C92D09" w:rsidP="00F53522">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29F9CE6" w14:textId="77777777" w:rsidR="00C92D09" w:rsidRPr="002B3813" w:rsidRDefault="00C92D09" w:rsidP="00F53522">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52ECD6" w14:textId="77777777" w:rsidR="00C92D09" w:rsidRPr="002B3813" w:rsidRDefault="00C92D09" w:rsidP="00F53522">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85499F1" w14:textId="77777777" w:rsidR="00C92D09" w:rsidRPr="002B3813" w:rsidRDefault="00C92D09" w:rsidP="00F53522">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A2A856" w14:textId="77777777" w:rsidR="00C92D09" w:rsidRPr="002B3813" w:rsidRDefault="00C92D09" w:rsidP="00F53522">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20D9C3" w14:textId="77777777" w:rsidR="00C92D09" w:rsidRPr="002B3813" w:rsidRDefault="00C92D09" w:rsidP="00F53522">
            <w:pPr>
              <w:pStyle w:val="TAH"/>
              <w:keepLines w:val="0"/>
              <w:rPr>
                <w:lang w:eastAsia="en-US"/>
              </w:rPr>
            </w:pPr>
            <w:r w:rsidRPr="002B3813">
              <w:rPr>
                <w:lang w:eastAsia="en-US"/>
              </w:rPr>
              <w:t>Frequency of Downlink [MHz]</w:t>
            </w:r>
          </w:p>
        </w:tc>
      </w:tr>
      <w:tr w:rsidR="00C92D09" w:rsidRPr="002B3813" w14:paraId="465B1B8C" w14:textId="77777777" w:rsidTr="00F53522">
        <w:trPr>
          <w:cantSplit/>
        </w:trPr>
        <w:tc>
          <w:tcPr>
            <w:tcW w:w="1375" w:type="dxa"/>
            <w:tcBorders>
              <w:top w:val="nil"/>
              <w:left w:val="single" w:sz="6" w:space="0" w:color="auto"/>
              <w:bottom w:val="single" w:sz="4" w:space="0" w:color="auto"/>
              <w:right w:val="single" w:sz="6" w:space="0" w:color="auto"/>
            </w:tcBorders>
            <w:vAlign w:val="center"/>
            <w:hideMark/>
          </w:tcPr>
          <w:p w14:paraId="6BA4F52F" w14:textId="77777777" w:rsidR="00C92D09" w:rsidRPr="002B3813" w:rsidRDefault="00C92D09" w:rsidP="00F53522">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25EF4FA" w14:textId="77777777" w:rsidR="00C92D09" w:rsidRPr="002B3813" w:rsidRDefault="00C92D09" w:rsidP="00F53522">
            <w:pPr>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7FE8D9AE" w14:textId="77777777" w:rsidR="00C92D09" w:rsidRPr="002B3813" w:rsidRDefault="00C92D09" w:rsidP="00F53522">
            <w:pPr>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F3F7A0" w14:textId="77777777" w:rsidR="00C92D09" w:rsidRPr="002B3813" w:rsidRDefault="00C92D09" w:rsidP="00F53522">
            <w:pPr>
              <w:jc w:val="center"/>
              <w:rPr>
                <w:rFonts w:ascii="Arial" w:hAnsi="Arial" w:cs="Arial"/>
                <w:sz w:val="18"/>
                <w:szCs w:val="18"/>
              </w:rPr>
            </w:pPr>
            <w:r w:rsidRPr="00C92D09">
              <w:rPr>
                <w:rFonts w:ascii="Arial" w:hAnsi="Arial" w:cs="Arial"/>
                <w:sz w:val="18"/>
                <w:szCs w:val="18"/>
                <w:highlight w:val="yellow"/>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046F8215" w14:textId="77777777" w:rsidR="00C92D09" w:rsidRPr="002B3813" w:rsidRDefault="00C92D09" w:rsidP="00F53522">
            <w:pPr>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44DE01A5" w14:textId="77777777" w:rsidR="00C92D09" w:rsidRPr="002B3813" w:rsidRDefault="00C92D09" w:rsidP="00F53522">
            <w:pPr>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F2029E" w14:textId="77777777" w:rsidR="00C92D09" w:rsidRPr="002B3813" w:rsidRDefault="00C92D09" w:rsidP="00F53522">
            <w:pPr>
              <w:jc w:val="center"/>
              <w:rPr>
                <w:rFonts w:ascii="Arial" w:hAnsi="Arial" w:cs="Arial"/>
                <w:sz w:val="18"/>
                <w:szCs w:val="18"/>
              </w:rPr>
            </w:pPr>
            <w:r w:rsidRPr="002B3813">
              <w:rPr>
                <w:rFonts w:ascii="Arial" w:hAnsi="Arial" w:cs="Arial"/>
                <w:sz w:val="18"/>
                <w:szCs w:val="18"/>
              </w:rPr>
              <w:t>729.1</w:t>
            </w:r>
          </w:p>
        </w:tc>
      </w:tr>
      <w:tr w:rsidR="00C92D09" w:rsidRPr="002B3813" w14:paraId="5F27BF7A" w14:textId="77777777" w:rsidTr="00F53522">
        <w:trPr>
          <w:cantSplit/>
        </w:trPr>
        <w:tc>
          <w:tcPr>
            <w:tcW w:w="1375" w:type="dxa"/>
            <w:tcBorders>
              <w:top w:val="nil"/>
              <w:left w:val="single" w:sz="6" w:space="0" w:color="auto"/>
              <w:bottom w:val="single" w:sz="4" w:space="0" w:color="auto"/>
              <w:right w:val="single" w:sz="6" w:space="0" w:color="auto"/>
            </w:tcBorders>
            <w:vAlign w:val="center"/>
          </w:tcPr>
          <w:p w14:paraId="303CB3E2" w14:textId="77777777" w:rsidR="00C92D09" w:rsidRPr="002B3813" w:rsidRDefault="00C92D09" w:rsidP="00F53522">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3CDBFC4" w14:textId="77777777" w:rsidR="00C92D09" w:rsidRPr="002B3813" w:rsidRDefault="00C92D09" w:rsidP="00F53522">
            <w:pPr>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274293CD" w14:textId="77777777" w:rsidR="00C92D09" w:rsidRPr="002B3813" w:rsidRDefault="00C92D09" w:rsidP="00F53522">
            <w:pPr>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02CF1E5" w14:textId="77777777" w:rsidR="00C92D09" w:rsidRPr="002B3813" w:rsidRDefault="00C92D09" w:rsidP="00F53522">
            <w:pPr>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1748B08A" w14:textId="77777777" w:rsidR="00C92D09" w:rsidRPr="002B3813" w:rsidRDefault="00C92D09" w:rsidP="00F53522">
            <w:pPr>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5AA96982" w14:textId="77777777" w:rsidR="00C92D09" w:rsidRPr="002B3813" w:rsidRDefault="00C92D09" w:rsidP="00F53522">
            <w:pPr>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419617" w14:textId="77777777" w:rsidR="00C92D09" w:rsidRPr="002B3813" w:rsidRDefault="00C92D09" w:rsidP="00F53522">
            <w:pPr>
              <w:jc w:val="center"/>
              <w:rPr>
                <w:rFonts w:ascii="Arial" w:hAnsi="Arial" w:cs="Arial"/>
                <w:sz w:val="18"/>
                <w:szCs w:val="18"/>
              </w:rPr>
            </w:pPr>
            <w:r w:rsidRPr="002B3813">
              <w:rPr>
                <w:rFonts w:ascii="Arial" w:hAnsi="Arial" w:cs="Arial"/>
                <w:sz w:val="18"/>
                <w:szCs w:val="18"/>
              </w:rPr>
              <w:t>737.5</w:t>
            </w:r>
          </w:p>
        </w:tc>
      </w:tr>
      <w:tr w:rsidR="00C92D09" w:rsidRPr="002B3813" w14:paraId="1628C0DC" w14:textId="77777777" w:rsidTr="00F53522">
        <w:trPr>
          <w:cantSplit/>
        </w:trPr>
        <w:tc>
          <w:tcPr>
            <w:tcW w:w="1375" w:type="dxa"/>
            <w:tcBorders>
              <w:top w:val="nil"/>
              <w:left w:val="single" w:sz="6" w:space="0" w:color="auto"/>
              <w:bottom w:val="single" w:sz="4" w:space="0" w:color="auto"/>
              <w:right w:val="single" w:sz="6" w:space="0" w:color="auto"/>
            </w:tcBorders>
            <w:vAlign w:val="center"/>
          </w:tcPr>
          <w:p w14:paraId="12E9A455" w14:textId="77777777" w:rsidR="00C92D09" w:rsidRPr="002B3813" w:rsidRDefault="00C92D09" w:rsidP="00F53522">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85211C5" w14:textId="77777777" w:rsidR="00C92D09" w:rsidRPr="002B3813" w:rsidRDefault="00C92D09" w:rsidP="00F53522">
            <w:pPr>
              <w:jc w:val="center"/>
              <w:rPr>
                <w:rFonts w:ascii="Arial" w:hAnsi="Arial" w:cs="Arial"/>
                <w:sz w:val="18"/>
                <w:szCs w:val="18"/>
              </w:rPr>
            </w:pPr>
            <w:r w:rsidRPr="002B3813">
              <w:rPr>
                <w:rFonts w:ascii="Arial" w:hAnsi="Arial" w:cs="Arial"/>
                <w:sz w:val="18"/>
                <w:szCs w:val="18"/>
              </w:rPr>
              <w:t>23179</w:t>
            </w:r>
          </w:p>
        </w:tc>
        <w:tc>
          <w:tcPr>
            <w:tcW w:w="1374" w:type="dxa"/>
            <w:tcBorders>
              <w:top w:val="single" w:sz="6" w:space="0" w:color="auto"/>
              <w:left w:val="single" w:sz="6" w:space="0" w:color="auto"/>
              <w:bottom w:val="single" w:sz="4" w:space="0" w:color="auto"/>
              <w:right w:val="single" w:sz="6" w:space="0" w:color="auto"/>
            </w:tcBorders>
            <w:vAlign w:val="center"/>
          </w:tcPr>
          <w:p w14:paraId="6F807194" w14:textId="77777777" w:rsidR="00C92D09" w:rsidRPr="002B3813" w:rsidRDefault="00C92D09" w:rsidP="00F53522">
            <w:pPr>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D9231C1" w14:textId="77777777" w:rsidR="00C92D09" w:rsidRPr="002B3813" w:rsidRDefault="00C92D09" w:rsidP="00F53522">
            <w:pPr>
              <w:jc w:val="center"/>
              <w:rPr>
                <w:rFonts w:ascii="Arial" w:hAnsi="Arial" w:cs="Arial"/>
                <w:sz w:val="18"/>
                <w:szCs w:val="18"/>
              </w:rPr>
            </w:pPr>
            <w:r w:rsidRPr="00C92D09">
              <w:rPr>
                <w:rFonts w:ascii="Arial" w:hAnsi="Arial" w:cs="Arial"/>
                <w:sz w:val="18"/>
                <w:szCs w:val="18"/>
                <w:highlight w:val="yellow"/>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5C8B7DAC" w14:textId="77777777" w:rsidR="00C92D09" w:rsidRPr="002B3813" w:rsidRDefault="00C92D09" w:rsidP="00F53522">
            <w:pPr>
              <w:jc w:val="center"/>
              <w:rPr>
                <w:rFonts w:ascii="Arial" w:hAnsi="Arial" w:cs="Arial"/>
                <w:sz w:val="18"/>
                <w:szCs w:val="18"/>
              </w:rPr>
            </w:pPr>
            <w:r w:rsidRPr="002B3813">
              <w:rPr>
                <w:rFonts w:ascii="Arial" w:hAnsi="Arial" w:cs="Arial"/>
                <w:sz w:val="18"/>
                <w:szCs w:val="18"/>
              </w:rPr>
              <w:t>5179</w:t>
            </w:r>
          </w:p>
        </w:tc>
        <w:tc>
          <w:tcPr>
            <w:tcW w:w="1374" w:type="dxa"/>
            <w:tcBorders>
              <w:top w:val="single" w:sz="6" w:space="0" w:color="auto"/>
              <w:left w:val="single" w:sz="6" w:space="0" w:color="auto"/>
              <w:bottom w:val="single" w:sz="4" w:space="0" w:color="auto"/>
              <w:right w:val="single" w:sz="6" w:space="0" w:color="auto"/>
            </w:tcBorders>
            <w:vAlign w:val="center"/>
          </w:tcPr>
          <w:p w14:paraId="6E61110A" w14:textId="77777777" w:rsidR="00C92D09" w:rsidRPr="002B3813" w:rsidRDefault="00C92D09" w:rsidP="00F53522">
            <w:pPr>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CD79982" w14:textId="77777777" w:rsidR="00C92D09" w:rsidRPr="002B3813" w:rsidRDefault="00C92D09" w:rsidP="00F53522">
            <w:pPr>
              <w:jc w:val="center"/>
              <w:rPr>
                <w:rFonts w:ascii="Arial" w:hAnsi="Arial" w:cs="Arial"/>
                <w:sz w:val="18"/>
                <w:szCs w:val="18"/>
              </w:rPr>
            </w:pPr>
            <w:r w:rsidRPr="002B3813">
              <w:rPr>
                <w:rFonts w:ascii="Arial" w:hAnsi="Arial" w:cs="Arial"/>
                <w:sz w:val="18"/>
                <w:szCs w:val="18"/>
              </w:rPr>
              <w:t>745.9</w:t>
            </w:r>
          </w:p>
        </w:tc>
      </w:tr>
      <w:tr w:rsidR="00C92D09" w:rsidRPr="002B3813" w14:paraId="7D2A615A" w14:textId="77777777" w:rsidTr="00F5352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7B66FA" w14:textId="77777777" w:rsidR="00C92D09" w:rsidRPr="002B3813" w:rsidRDefault="00C92D09" w:rsidP="00F53522">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DE5C669" w14:textId="77777777" w:rsidR="00C92D09" w:rsidRPr="002B3813" w:rsidRDefault="00C92D09" w:rsidP="00C92D09"/>
    <w:p w14:paraId="60362AC8" w14:textId="77777777" w:rsidR="00435F98" w:rsidRDefault="00435F98" w:rsidP="00435F98">
      <w:pPr>
        <w:pStyle w:val="TH"/>
      </w:pPr>
      <w:r w:rsidRPr="002B3813">
        <w:t>Table 8.1.3.1.1.12-3: NB-IoT guard-band Test frequencies for operating band 12</w:t>
      </w:r>
    </w:p>
    <w:tbl>
      <w:tblPr>
        <w:tblW w:w="5000" w:type="pct"/>
        <w:tblCellMar>
          <w:left w:w="28" w:type="dxa"/>
        </w:tblCellMar>
        <w:tblLook w:val="04A0" w:firstRow="1" w:lastRow="0" w:firstColumn="1" w:lastColumn="0" w:noHBand="0" w:noVBand="1"/>
      </w:tblPr>
      <w:tblGrid>
        <w:gridCol w:w="1232"/>
        <w:gridCol w:w="1231"/>
        <w:gridCol w:w="1231"/>
        <w:gridCol w:w="1231"/>
        <w:gridCol w:w="1231"/>
        <w:gridCol w:w="1231"/>
        <w:gridCol w:w="1231"/>
        <w:gridCol w:w="1231"/>
      </w:tblGrid>
      <w:tr w:rsidR="00435F98" w:rsidRPr="000C5D2C" w14:paraId="1FB005F0" w14:textId="77777777" w:rsidTr="00F53522">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9142F3F" w14:textId="77777777" w:rsidR="00435F98" w:rsidRPr="000C5D2C" w:rsidRDefault="00435F98" w:rsidP="00F53522">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6654FA4" w14:textId="77777777" w:rsidR="00435F98" w:rsidRPr="000C5D2C" w:rsidRDefault="00435F98" w:rsidP="00F53522">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7AD128E" w14:textId="77777777" w:rsidR="00435F98" w:rsidRPr="000C5D2C" w:rsidRDefault="00435F98" w:rsidP="00F53522">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75ADB277" w14:textId="77777777" w:rsidR="00435F98" w:rsidRPr="000C5D2C" w:rsidRDefault="00435F98" w:rsidP="00F53522">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23A47A1D" w14:textId="77777777" w:rsidR="00435F98" w:rsidRPr="000C5D2C" w:rsidRDefault="00435F98" w:rsidP="00F53522">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77ED802D" w14:textId="77777777" w:rsidR="00435F98" w:rsidRPr="000C5D2C" w:rsidRDefault="00435F98" w:rsidP="00F53522">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6D5B2FC9" w14:textId="77777777" w:rsidR="00435F98" w:rsidRPr="000C5D2C" w:rsidRDefault="00435F98" w:rsidP="00F53522">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5E453285" w14:textId="77777777" w:rsidR="00435F98" w:rsidRPr="000C5D2C" w:rsidRDefault="00435F98" w:rsidP="00F53522">
            <w:pPr>
              <w:pStyle w:val="TAH"/>
              <w:keepLines w:val="0"/>
              <w:rPr>
                <w:lang w:eastAsia="en-US"/>
              </w:rPr>
            </w:pPr>
            <w:r w:rsidRPr="000C5D2C">
              <w:rPr>
                <w:lang w:eastAsia="en-US"/>
              </w:rPr>
              <w:t>Frequency of Downlink [MHz]</w:t>
            </w:r>
          </w:p>
        </w:tc>
      </w:tr>
      <w:tr w:rsidR="00435F98" w:rsidRPr="000C5D2C" w14:paraId="07322FB8" w14:textId="77777777" w:rsidTr="00F53522">
        <w:trPr>
          <w:cantSplit/>
        </w:trPr>
        <w:tc>
          <w:tcPr>
            <w:tcW w:w="625" w:type="pct"/>
            <w:tcBorders>
              <w:top w:val="nil"/>
              <w:left w:val="single" w:sz="6" w:space="0" w:color="auto"/>
              <w:bottom w:val="single" w:sz="4" w:space="0" w:color="auto"/>
              <w:right w:val="single" w:sz="6" w:space="0" w:color="auto"/>
            </w:tcBorders>
            <w:vAlign w:val="center"/>
            <w:hideMark/>
          </w:tcPr>
          <w:p w14:paraId="3EE09810" w14:textId="77777777" w:rsidR="00435F98" w:rsidRPr="000C5D2C" w:rsidRDefault="00435F98" w:rsidP="00F53522">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936696A"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4776EBE9"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384532C5"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1B98356" w14:textId="77777777" w:rsidR="00435F98" w:rsidRPr="000C5D2C" w:rsidRDefault="00435F98" w:rsidP="00F53522">
            <w:pPr>
              <w:jc w:val="center"/>
              <w:rPr>
                <w:rFonts w:ascii="Arial" w:hAnsi="Arial" w:cs="Arial"/>
                <w:sz w:val="18"/>
                <w:szCs w:val="18"/>
              </w:rPr>
            </w:pPr>
            <w:r w:rsidRPr="00435F98">
              <w:rPr>
                <w:rFonts w:ascii="Arial" w:hAnsi="Arial" w:cs="Arial"/>
                <w:sz w:val="18"/>
                <w:szCs w:val="18"/>
                <w:highlight w:val="yellow"/>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54F056ED"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2343B663"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77B8CA34"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729.1075</w:t>
            </w:r>
          </w:p>
        </w:tc>
      </w:tr>
      <w:tr w:rsidR="00435F98" w:rsidRPr="000C5D2C" w14:paraId="2E3359A2" w14:textId="77777777" w:rsidTr="00F53522">
        <w:trPr>
          <w:cantSplit/>
        </w:trPr>
        <w:tc>
          <w:tcPr>
            <w:tcW w:w="625" w:type="pct"/>
            <w:vMerge w:val="restart"/>
            <w:tcBorders>
              <w:top w:val="nil"/>
              <w:left w:val="single" w:sz="6" w:space="0" w:color="auto"/>
              <w:right w:val="single" w:sz="6" w:space="0" w:color="auto"/>
            </w:tcBorders>
            <w:vAlign w:val="center"/>
          </w:tcPr>
          <w:p w14:paraId="2B5D5F04" w14:textId="77777777" w:rsidR="00435F98" w:rsidRPr="000C5D2C" w:rsidRDefault="00435F98" w:rsidP="00F53522">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3812E6A2"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4826A7F2"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0E05D99E"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117A28B1"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1677BAD0"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0A466CFF"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4AD0254A"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735.1075</w:t>
            </w:r>
          </w:p>
        </w:tc>
      </w:tr>
      <w:tr w:rsidR="00435F98" w:rsidRPr="000C5D2C" w14:paraId="0EC06473" w14:textId="77777777" w:rsidTr="00F53522">
        <w:trPr>
          <w:cantSplit/>
        </w:trPr>
        <w:tc>
          <w:tcPr>
            <w:tcW w:w="625" w:type="pct"/>
            <w:vMerge/>
            <w:tcBorders>
              <w:left w:val="single" w:sz="6" w:space="0" w:color="auto"/>
              <w:bottom w:val="single" w:sz="4" w:space="0" w:color="auto"/>
              <w:right w:val="single" w:sz="6" w:space="0" w:color="auto"/>
            </w:tcBorders>
            <w:vAlign w:val="center"/>
          </w:tcPr>
          <w:p w14:paraId="030255DA" w14:textId="77777777" w:rsidR="00435F98" w:rsidRPr="000C5D2C" w:rsidRDefault="00435F98" w:rsidP="00F53522">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0BA42FF1"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34CFD651"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245DC0E1"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3BBD2BB4" w14:textId="77777777" w:rsidR="00435F98" w:rsidRPr="000C5D2C" w:rsidRDefault="00435F98" w:rsidP="00F53522">
            <w:pPr>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63425DCF"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0415C663"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526884ED" w14:textId="77777777" w:rsidR="00435F98" w:rsidRPr="000C5D2C" w:rsidRDefault="00435F98" w:rsidP="00F53522">
            <w:pPr>
              <w:jc w:val="center"/>
              <w:rPr>
                <w:rFonts w:ascii="Arial" w:hAnsi="Arial" w:cs="Arial"/>
                <w:sz w:val="18"/>
                <w:szCs w:val="18"/>
              </w:rPr>
            </w:pPr>
            <w:r>
              <w:rPr>
                <w:rFonts w:ascii="Arial" w:hAnsi="Arial" w:cs="Arial"/>
                <w:sz w:val="18"/>
                <w:szCs w:val="18"/>
              </w:rPr>
              <w:t>742.1075</w:t>
            </w:r>
          </w:p>
        </w:tc>
      </w:tr>
      <w:tr w:rsidR="00435F98" w:rsidRPr="000C5D2C" w14:paraId="1512002A" w14:textId="77777777" w:rsidTr="00F53522">
        <w:trPr>
          <w:cantSplit/>
        </w:trPr>
        <w:tc>
          <w:tcPr>
            <w:tcW w:w="625" w:type="pct"/>
            <w:tcBorders>
              <w:top w:val="nil"/>
              <w:left w:val="single" w:sz="6" w:space="0" w:color="auto"/>
              <w:bottom w:val="single" w:sz="4" w:space="0" w:color="auto"/>
              <w:right w:val="single" w:sz="6" w:space="0" w:color="auto"/>
            </w:tcBorders>
            <w:vAlign w:val="center"/>
          </w:tcPr>
          <w:p w14:paraId="05DA35EB" w14:textId="77777777" w:rsidR="00435F98" w:rsidRPr="000C5D2C" w:rsidRDefault="00435F98" w:rsidP="00F53522">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F533D4F"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5763B75F"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23179</w:t>
            </w:r>
          </w:p>
        </w:tc>
        <w:tc>
          <w:tcPr>
            <w:tcW w:w="625" w:type="pct"/>
            <w:tcBorders>
              <w:top w:val="single" w:sz="6" w:space="0" w:color="auto"/>
              <w:left w:val="single" w:sz="6" w:space="0" w:color="auto"/>
              <w:bottom w:val="single" w:sz="4" w:space="0" w:color="auto"/>
              <w:right w:val="single" w:sz="6" w:space="0" w:color="auto"/>
            </w:tcBorders>
            <w:vAlign w:val="center"/>
          </w:tcPr>
          <w:p w14:paraId="277E8FC7"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3D5E9E15" w14:textId="77777777" w:rsidR="00435F98" w:rsidRPr="000C5D2C" w:rsidRDefault="00435F98" w:rsidP="00F53522">
            <w:pPr>
              <w:jc w:val="center"/>
              <w:rPr>
                <w:rFonts w:ascii="Arial" w:hAnsi="Arial" w:cs="Arial"/>
                <w:sz w:val="18"/>
                <w:szCs w:val="18"/>
              </w:rPr>
            </w:pPr>
            <w:r w:rsidRPr="00435F98">
              <w:rPr>
                <w:rFonts w:ascii="Arial" w:hAnsi="Arial" w:cs="Arial"/>
                <w:sz w:val="18"/>
                <w:szCs w:val="18"/>
                <w:highlight w:val="yellow"/>
              </w:rPr>
              <w:t>715.9000</w:t>
            </w:r>
          </w:p>
        </w:tc>
        <w:tc>
          <w:tcPr>
            <w:tcW w:w="625" w:type="pct"/>
            <w:tcBorders>
              <w:top w:val="single" w:sz="6" w:space="0" w:color="auto"/>
              <w:left w:val="single" w:sz="6" w:space="0" w:color="auto"/>
              <w:bottom w:val="single" w:sz="4" w:space="0" w:color="auto"/>
              <w:right w:val="single" w:sz="6" w:space="0" w:color="auto"/>
            </w:tcBorders>
            <w:vAlign w:val="center"/>
          </w:tcPr>
          <w:p w14:paraId="71E36ED5"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5179</w:t>
            </w:r>
          </w:p>
        </w:tc>
        <w:tc>
          <w:tcPr>
            <w:tcW w:w="625" w:type="pct"/>
            <w:tcBorders>
              <w:top w:val="single" w:sz="6" w:space="0" w:color="auto"/>
              <w:left w:val="single" w:sz="6" w:space="0" w:color="auto"/>
              <w:bottom w:val="single" w:sz="4" w:space="0" w:color="auto"/>
              <w:right w:val="single" w:sz="6" w:space="0" w:color="auto"/>
            </w:tcBorders>
            <w:vAlign w:val="center"/>
          </w:tcPr>
          <w:p w14:paraId="3D1FCE1A"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08328481" w14:textId="77777777" w:rsidR="00435F98" w:rsidRPr="000C5D2C" w:rsidRDefault="00435F98" w:rsidP="00F53522">
            <w:pPr>
              <w:jc w:val="center"/>
              <w:rPr>
                <w:rFonts w:ascii="Arial" w:hAnsi="Arial" w:cs="Arial"/>
                <w:sz w:val="18"/>
                <w:szCs w:val="18"/>
              </w:rPr>
            </w:pPr>
            <w:r w:rsidRPr="000C5D2C">
              <w:rPr>
                <w:rFonts w:ascii="Arial" w:hAnsi="Arial" w:cs="Arial"/>
                <w:sz w:val="18"/>
                <w:szCs w:val="18"/>
              </w:rPr>
              <w:t>745.8925</w:t>
            </w:r>
          </w:p>
        </w:tc>
      </w:tr>
      <w:tr w:rsidR="00435F98" w:rsidRPr="000C5D2C" w14:paraId="04941BA5" w14:textId="77777777" w:rsidTr="00F53522">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6E9D00AE" w14:textId="77777777" w:rsidR="00435F98" w:rsidRPr="000C5D2C" w:rsidRDefault="00435F98" w:rsidP="00F53522">
            <w:pPr>
              <w:pStyle w:val="TAN"/>
              <w:rPr>
                <w:rFonts w:cs="Arial"/>
                <w:szCs w:val="18"/>
                <w:lang w:eastAsia="en-US"/>
              </w:rPr>
            </w:pPr>
            <w:r w:rsidRPr="000C5D2C">
              <w:rPr>
                <w:lang w:eastAsia="en-US"/>
              </w:rPr>
              <w:t xml:space="preserve">NOTE 1: </w:t>
            </w:r>
            <w:r w:rsidRPr="000C5D2C">
              <w:rPr>
                <w:rFonts w:cs="Arial"/>
                <w:szCs w:val="18"/>
                <w:lang w:eastAsia="en-US"/>
              </w:rPr>
              <w:t>Void</w:t>
            </w:r>
          </w:p>
          <w:p w14:paraId="1830009C" w14:textId="77777777" w:rsidR="00435F98" w:rsidRPr="000C5D2C" w:rsidRDefault="00435F98" w:rsidP="00F53522">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40F53A8B" w14:textId="77777777" w:rsidR="00435F98" w:rsidRPr="002B3813" w:rsidRDefault="00435F98" w:rsidP="00435F98"/>
    <w:p w14:paraId="7EF91320" w14:textId="2F2E7081" w:rsidR="00C83DF7" w:rsidRPr="00C84BB0" w:rsidRDefault="00C84BB0" w:rsidP="003F7777">
      <w:pPr>
        <w:pStyle w:val="BodyText"/>
      </w:pPr>
      <w:r w:rsidRPr="00C84BB0">
        <w:rPr>
          <w:lang w:val="en-GB"/>
        </w:rPr>
        <w:t>T</w:t>
      </w:r>
      <w:r w:rsidR="00D70C5E" w:rsidRPr="00C84BB0">
        <w:rPr>
          <w:rFonts w:hint="eastAsia"/>
          <w:lang w:val="en-GB"/>
        </w:rPr>
        <w:t xml:space="preserve">he low edge of 3GPP band </w:t>
      </w:r>
      <w:r w:rsidR="00D70C5E" w:rsidRPr="00C84BB0">
        <w:rPr>
          <w:lang w:val="en-GB"/>
        </w:rPr>
        <w:t xml:space="preserve">12 </w:t>
      </w:r>
      <w:r w:rsidR="00D70C5E" w:rsidRPr="00C84BB0">
        <w:rPr>
          <w:rFonts w:hint="eastAsia"/>
          <w:lang w:val="en-GB"/>
        </w:rPr>
        <w:t xml:space="preserve">(699-716MHz) is 1MHz offset from the edge of </w:t>
      </w:r>
      <w:r w:rsidRPr="00C84BB0">
        <w:rPr>
          <w:lang w:val="en-GB"/>
        </w:rPr>
        <w:t xml:space="preserve">the </w:t>
      </w:r>
      <w:r w:rsidR="00D70C5E" w:rsidRPr="00C84BB0">
        <w:rPr>
          <w:rFonts w:hint="eastAsia"/>
          <w:lang w:val="en-GB"/>
        </w:rPr>
        <w:t xml:space="preserve">FCC band </w:t>
      </w:r>
      <w:r w:rsidRPr="00C84BB0">
        <w:rPr>
          <w:lang w:val="en-GB"/>
        </w:rPr>
        <w:t>12 (</w:t>
      </w:r>
      <w:r w:rsidR="00D70C5E" w:rsidRPr="00C84BB0">
        <w:rPr>
          <w:rFonts w:hint="eastAsia"/>
          <w:lang w:val="en-GB"/>
        </w:rPr>
        <w:t>698-716MHz</w:t>
      </w:r>
      <w:r w:rsidRPr="00C84BB0">
        <w:rPr>
          <w:lang w:val="en-GB"/>
        </w:rPr>
        <w:t>) s</w:t>
      </w:r>
      <w:r w:rsidR="00D70C5E" w:rsidRPr="00C84BB0">
        <w:rPr>
          <w:lang w:val="en-GB"/>
        </w:rPr>
        <w:t>o at first glance the FCC band-edge spectrum emission requirements is not applicable for the above 3GPP test frequency</w:t>
      </w:r>
      <w:r w:rsidRPr="00C84BB0">
        <w:rPr>
          <w:lang w:val="en-GB"/>
        </w:rPr>
        <w:t>. A</w:t>
      </w:r>
      <w:r w:rsidR="00B47DD0" w:rsidRPr="00C84BB0">
        <w:rPr>
          <w:lang w:val="en-GB"/>
        </w:rPr>
        <w:t>lthough</w:t>
      </w:r>
      <w:r w:rsidRPr="00C84BB0">
        <w:rPr>
          <w:lang w:val="en-GB"/>
        </w:rPr>
        <w:t>,</w:t>
      </w:r>
      <w:r w:rsidR="00B47DD0" w:rsidRPr="00C84BB0">
        <w:rPr>
          <w:lang w:val="en-GB"/>
        </w:rPr>
        <w:t xml:space="preserve"> it is commonly tested by FCC Labs without taking into account 1MHz offset from FCC band</w:t>
      </w:r>
      <w:r w:rsidRPr="00C84BB0">
        <w:rPr>
          <w:lang w:val="en-GB"/>
        </w:rPr>
        <w:t>.</w:t>
      </w:r>
      <w:r w:rsidR="00B47DD0" w:rsidRPr="00C84BB0">
        <w:rPr>
          <w:lang w:val="en-GB"/>
        </w:rPr>
        <w:t xml:space="preserve"> </w:t>
      </w:r>
      <w:r w:rsidRPr="00C84BB0">
        <w:rPr>
          <w:lang w:val="en-GB"/>
        </w:rPr>
        <w:t xml:space="preserve">and </w:t>
      </w:r>
      <w:r w:rsidR="00D70C5E" w:rsidRPr="00C84BB0">
        <w:rPr>
          <w:rFonts w:hint="eastAsia"/>
          <w:lang w:val="en-GB"/>
        </w:rPr>
        <w:t xml:space="preserve">FCC </w:t>
      </w:r>
      <w:r w:rsidR="00B35C94" w:rsidRPr="00C84BB0">
        <w:rPr>
          <w:lang w:val="en-GB"/>
        </w:rPr>
        <w:t>confirmation</w:t>
      </w:r>
      <w:r w:rsidR="00B47DD0" w:rsidRPr="00C84BB0">
        <w:rPr>
          <w:lang w:val="en-GB"/>
        </w:rPr>
        <w:t xml:space="preserve"> </w:t>
      </w:r>
      <w:r w:rsidRPr="00C84BB0">
        <w:rPr>
          <w:lang w:val="en-GB"/>
        </w:rPr>
        <w:t xml:space="preserve">is, therefore, needed </w:t>
      </w:r>
      <w:r w:rsidR="00C83DF7" w:rsidRPr="00C84BB0">
        <w:rPr>
          <w:lang w:val="en-GB"/>
        </w:rPr>
        <w:t>if we want to relax the test requirements at this test frequency</w:t>
      </w:r>
      <w:r w:rsidR="00333292" w:rsidRPr="00C84BB0">
        <w:rPr>
          <w:lang w:val="en-GB"/>
        </w:rPr>
        <w:t>.</w:t>
      </w:r>
      <w:r w:rsidR="00C83DF7" w:rsidRPr="00C84BB0">
        <w:rPr>
          <w:lang w:val="en-GB"/>
        </w:rPr>
        <w:t xml:space="preserve"> </w:t>
      </w:r>
      <w:r w:rsidR="00333292" w:rsidRPr="00C84BB0">
        <w:rPr>
          <w:lang w:val="en-GB"/>
        </w:rPr>
        <w:t xml:space="preserve">If no relaxation </w:t>
      </w:r>
      <w:r w:rsidRPr="00C84BB0">
        <w:rPr>
          <w:lang w:val="en-GB"/>
        </w:rPr>
        <w:t xml:space="preserve">is </w:t>
      </w:r>
      <w:r w:rsidR="00333292" w:rsidRPr="00C84BB0">
        <w:rPr>
          <w:lang w:val="en-GB"/>
        </w:rPr>
        <w:t>allowed</w:t>
      </w:r>
      <w:r w:rsidRPr="00C84BB0">
        <w:rPr>
          <w:lang w:val="en-GB"/>
        </w:rPr>
        <w:t xml:space="preserve">, </w:t>
      </w:r>
      <w:r w:rsidR="00C83DF7" w:rsidRPr="00C84BB0">
        <w:rPr>
          <w:lang w:val="en-GB"/>
        </w:rPr>
        <w:t xml:space="preserve">the operation and </w:t>
      </w:r>
      <w:r w:rsidRPr="00C84BB0">
        <w:rPr>
          <w:lang w:val="en-GB"/>
        </w:rPr>
        <w:t xml:space="preserve">the </w:t>
      </w:r>
      <w:r w:rsidR="00C83DF7" w:rsidRPr="00C84BB0">
        <w:rPr>
          <w:lang w:val="en-GB"/>
        </w:rPr>
        <w:t xml:space="preserve">testing at the first </w:t>
      </w:r>
      <w:r w:rsidR="00C83DF7" w:rsidRPr="00C84BB0">
        <w:t>NB-IoT EARFCNs in stand-alone and guard-band modes (in the above example N</w:t>
      </w:r>
      <w:r w:rsidR="00C83DF7" w:rsidRPr="00C84BB0">
        <w:rPr>
          <w:vertAlign w:val="subscript"/>
        </w:rPr>
        <w:t>UL</w:t>
      </w:r>
      <w:r w:rsidR="00C83DF7" w:rsidRPr="00C84BB0">
        <w:t xml:space="preserve">=23011) </w:t>
      </w:r>
      <w:r w:rsidRPr="00C84BB0">
        <w:rPr>
          <w:lang w:val="en-GB"/>
        </w:rPr>
        <w:t xml:space="preserve">need to be omitted, </w:t>
      </w:r>
      <w:r w:rsidR="00C83DF7" w:rsidRPr="00C84BB0">
        <w:t>in order to avoid the violation of the FCC regulation</w:t>
      </w:r>
      <w:r w:rsidRPr="00C84BB0">
        <w:t>.</w:t>
      </w:r>
      <w:r w:rsidR="00C83DF7" w:rsidRPr="00C84BB0">
        <w:t xml:space="preserve"> </w:t>
      </w:r>
    </w:p>
    <w:p w14:paraId="20EB9641" w14:textId="0959321B" w:rsidR="00D70C5E" w:rsidRPr="00D270AB" w:rsidRDefault="00F824C1" w:rsidP="00F824C1">
      <w:pPr>
        <w:spacing w:after="120"/>
        <w:rPr>
          <w:lang w:val="en-GB"/>
        </w:rPr>
      </w:pPr>
      <w:r>
        <w:rPr>
          <w:lang w:val="en-GB"/>
        </w:rPr>
        <w:t>T</w:t>
      </w:r>
      <w:r w:rsidR="00D70C5E" w:rsidRPr="008C1AEB">
        <w:rPr>
          <w:rFonts w:hint="eastAsia"/>
          <w:lang w:val="en-GB"/>
        </w:rPr>
        <w:t xml:space="preserve">he upper edge of B12 and B17 (716MHz) coincides with upper edge of FCC band </w:t>
      </w:r>
      <w:r w:rsidR="008C1AEB" w:rsidRPr="008C1AEB">
        <w:rPr>
          <w:lang w:val="en-GB"/>
        </w:rPr>
        <w:t>12 (</w:t>
      </w:r>
      <w:r w:rsidR="00D70C5E" w:rsidRPr="008C1AEB">
        <w:rPr>
          <w:rFonts w:hint="eastAsia"/>
          <w:lang w:val="en-GB"/>
        </w:rPr>
        <w:t>698-716</w:t>
      </w:r>
      <w:r w:rsidR="00D70C5E" w:rsidRPr="008C1AEB">
        <w:rPr>
          <w:lang w:val="en-GB"/>
        </w:rPr>
        <w:t>MHz</w:t>
      </w:r>
      <w:r w:rsidR="008C1AEB" w:rsidRPr="008C1AEB">
        <w:rPr>
          <w:lang w:val="en-GB"/>
        </w:rPr>
        <w:t>).</w:t>
      </w:r>
      <w:r w:rsidR="00333292" w:rsidRPr="008C1AEB">
        <w:rPr>
          <w:lang w:val="en-GB"/>
        </w:rPr>
        <w:t xml:space="preserve"> </w:t>
      </w:r>
      <w:r w:rsidR="008C1AEB" w:rsidRPr="008C1AEB">
        <w:rPr>
          <w:lang w:val="en-GB"/>
        </w:rPr>
        <w:t>A</w:t>
      </w:r>
      <w:r w:rsidR="00333292" w:rsidRPr="008C1AEB">
        <w:rPr>
          <w:lang w:val="en-GB"/>
        </w:rPr>
        <w:t xml:space="preserve">s </w:t>
      </w:r>
      <w:r w:rsidR="008C1AEB" w:rsidRPr="008C1AEB">
        <w:rPr>
          <w:lang w:val="en-GB"/>
        </w:rPr>
        <w:t xml:space="preserve">was </w:t>
      </w:r>
      <w:r w:rsidR="00333292" w:rsidRPr="008C1AEB">
        <w:rPr>
          <w:lang w:val="en-GB"/>
        </w:rPr>
        <w:t xml:space="preserve">discussed in the previous meetings, it is </w:t>
      </w:r>
      <w:r w:rsidR="008C1AEB" w:rsidRPr="008C1AEB">
        <w:rPr>
          <w:lang w:val="en-GB"/>
        </w:rPr>
        <w:t xml:space="preserve">not </w:t>
      </w:r>
      <w:r w:rsidR="00333292" w:rsidRPr="008C1AEB">
        <w:rPr>
          <w:lang w:val="en-GB"/>
        </w:rPr>
        <w:t>possible to meet the FCC emission requirements at th</w:t>
      </w:r>
      <w:r w:rsidR="00B47DD0" w:rsidRPr="008C1AEB">
        <w:rPr>
          <w:lang w:val="en-GB"/>
        </w:rPr>
        <w:t xml:space="preserve">e “High Range” 3GPP test </w:t>
      </w:r>
      <w:r w:rsidR="00B47DD0" w:rsidRPr="008C1AEB">
        <w:rPr>
          <w:lang w:val="en-GB"/>
        </w:rPr>
        <w:lastRenderedPageBreak/>
        <w:t xml:space="preserve">frequency </w:t>
      </w:r>
      <w:r w:rsidR="00333292" w:rsidRPr="008C1AEB">
        <w:rPr>
          <w:lang w:val="en-GB"/>
        </w:rPr>
        <w:t>(715.9MHz)</w:t>
      </w:r>
      <w:r w:rsidR="007B5264" w:rsidRPr="008C1AEB">
        <w:rPr>
          <w:lang w:val="en-GB"/>
        </w:rPr>
        <w:t xml:space="preserve">. </w:t>
      </w:r>
      <w:r w:rsidR="008C1AEB">
        <w:rPr>
          <w:lang w:val="en-GB"/>
        </w:rPr>
        <w:t xml:space="preserve">In order </w:t>
      </w:r>
      <w:r w:rsidR="008C1AEB" w:rsidRPr="008C1AEB">
        <w:rPr>
          <w:rFonts w:hint="eastAsia"/>
          <w:lang w:val="en-GB"/>
        </w:rPr>
        <w:t xml:space="preserve">to meet </w:t>
      </w:r>
      <w:r w:rsidR="008C1AEB" w:rsidRPr="008C1AEB">
        <w:rPr>
          <w:lang w:val="en-GB"/>
        </w:rPr>
        <w:t xml:space="preserve">the </w:t>
      </w:r>
      <w:r w:rsidR="008C1AEB" w:rsidRPr="008C1AEB">
        <w:rPr>
          <w:rFonts w:hint="eastAsia"/>
          <w:lang w:val="en-GB"/>
        </w:rPr>
        <w:t xml:space="preserve">FCC </w:t>
      </w:r>
      <w:r w:rsidR="008C1AEB" w:rsidRPr="008C1AEB">
        <w:rPr>
          <w:lang w:val="en-GB"/>
        </w:rPr>
        <w:t>regulation</w:t>
      </w:r>
      <w:r w:rsidR="008C1AEB">
        <w:rPr>
          <w:lang w:val="en-GB"/>
        </w:rPr>
        <w:t>, i</w:t>
      </w:r>
      <w:r w:rsidR="008C1AEB" w:rsidRPr="008C1AEB">
        <w:rPr>
          <w:lang w:val="en-GB"/>
        </w:rPr>
        <w:t>t</w:t>
      </w:r>
      <w:r w:rsidR="007B5264" w:rsidRPr="008C1AEB">
        <w:rPr>
          <w:lang w:val="en-GB"/>
        </w:rPr>
        <w:t xml:space="preserve"> </w:t>
      </w:r>
      <w:r w:rsidR="00415FC9" w:rsidRPr="008C1AEB">
        <w:rPr>
          <w:lang w:val="en-GB"/>
        </w:rPr>
        <w:t xml:space="preserve">was </w:t>
      </w:r>
      <w:r w:rsidR="007B5264" w:rsidRPr="008C1AEB">
        <w:rPr>
          <w:lang w:val="en-GB"/>
        </w:rPr>
        <w:t>proposed</w:t>
      </w:r>
      <w:r w:rsidR="00415FC9" w:rsidRPr="008C1AEB">
        <w:rPr>
          <w:lang w:val="en-GB"/>
        </w:rPr>
        <w:t xml:space="preserve"> in the previous meetings, </w:t>
      </w:r>
      <w:r w:rsidR="008C1AEB">
        <w:rPr>
          <w:lang w:val="en-GB"/>
        </w:rPr>
        <w:t xml:space="preserve">to exclude </w:t>
      </w:r>
      <w:r w:rsidR="00D70C5E" w:rsidRPr="008C1AEB">
        <w:rPr>
          <w:rFonts w:hint="eastAsia"/>
          <w:lang w:val="en-GB"/>
        </w:rPr>
        <w:t xml:space="preserve">at least </w:t>
      </w:r>
      <w:r w:rsidR="007B5264" w:rsidRPr="008C1AEB">
        <w:rPr>
          <w:lang w:val="en-GB"/>
        </w:rPr>
        <w:t>one EARFCN (</w:t>
      </w:r>
      <w:r w:rsidR="00D70C5E" w:rsidRPr="008C1AEB">
        <w:rPr>
          <w:rFonts w:hint="eastAsia"/>
          <w:lang w:val="en-GB"/>
        </w:rPr>
        <w:t>100kHz</w:t>
      </w:r>
      <w:r w:rsidR="007B5264" w:rsidRPr="008C1AEB">
        <w:rPr>
          <w:lang w:val="en-GB"/>
        </w:rPr>
        <w:t>)</w:t>
      </w:r>
      <w:r w:rsidR="00D70C5E" w:rsidRPr="008C1AEB">
        <w:rPr>
          <w:rFonts w:hint="eastAsia"/>
          <w:lang w:val="en-GB"/>
        </w:rPr>
        <w:t xml:space="preserve"> </w:t>
      </w:r>
      <w:r w:rsidR="007B5264" w:rsidRPr="008C1AEB">
        <w:rPr>
          <w:lang w:val="en-GB"/>
        </w:rPr>
        <w:t xml:space="preserve">at </w:t>
      </w:r>
      <w:r>
        <w:rPr>
          <w:lang w:val="en-GB"/>
        </w:rPr>
        <w:t>this</w:t>
      </w:r>
      <w:r w:rsidR="00D70C5E" w:rsidRPr="008C1AEB">
        <w:rPr>
          <w:rFonts w:hint="eastAsia"/>
          <w:lang w:val="en-GB"/>
        </w:rPr>
        <w:t xml:space="preserve"> band edge</w:t>
      </w:r>
      <w:r w:rsidR="00D270AB">
        <w:rPr>
          <w:lang w:val="en-GB"/>
        </w:rPr>
        <w:t xml:space="preserve"> </w:t>
      </w:r>
      <w:r w:rsidR="00D270AB">
        <w:rPr>
          <w:lang w:val="en-GB"/>
        </w:rPr>
        <w:fldChar w:fldCharType="begin"/>
      </w:r>
      <w:r w:rsidR="00D270AB">
        <w:rPr>
          <w:lang w:val="en-GB"/>
        </w:rPr>
        <w:instrText xml:space="preserve"> REF _Ref61617725 \r \h </w:instrText>
      </w:r>
      <w:r w:rsidR="00D270AB">
        <w:rPr>
          <w:lang w:val="en-GB"/>
        </w:rPr>
      </w:r>
      <w:r w:rsidR="00D270AB">
        <w:rPr>
          <w:lang w:val="en-GB"/>
        </w:rPr>
        <w:fldChar w:fldCharType="separate"/>
      </w:r>
      <w:r w:rsidR="00D270AB">
        <w:rPr>
          <w:lang w:val="en-GB"/>
        </w:rPr>
        <w:t>[3]</w:t>
      </w:r>
      <w:r w:rsidR="00D270AB">
        <w:rPr>
          <w:lang w:val="en-GB"/>
        </w:rPr>
        <w:fldChar w:fldCharType="end"/>
      </w:r>
      <w:r w:rsidR="008C1AEB">
        <w:rPr>
          <w:lang w:val="en-GB"/>
        </w:rPr>
        <w:t>.</w:t>
      </w:r>
      <w:r w:rsidR="00D70C5E" w:rsidRPr="008C1AEB">
        <w:rPr>
          <w:rFonts w:hint="eastAsia"/>
          <w:lang w:val="en-GB"/>
        </w:rPr>
        <w:t xml:space="preserve"> </w:t>
      </w:r>
    </w:p>
    <w:p w14:paraId="163440FC" w14:textId="77777777" w:rsidR="00D270AB" w:rsidRDefault="0063736F" w:rsidP="00F824C1">
      <w:pPr>
        <w:pStyle w:val="BodyText"/>
        <w:rPr>
          <w:lang w:val="en-GB"/>
        </w:rPr>
      </w:pPr>
      <w:r w:rsidRPr="003F7777">
        <w:rPr>
          <w:rFonts w:eastAsia="Times New Roman"/>
          <w:lang w:val="en-GB"/>
        </w:rPr>
        <w:t xml:space="preserve">The situation </w:t>
      </w:r>
      <w:r w:rsidR="007B5264" w:rsidRPr="003F7777">
        <w:rPr>
          <w:rFonts w:eastAsia="Times New Roman"/>
          <w:lang w:val="en-GB"/>
        </w:rPr>
        <w:t xml:space="preserve">at band edges of </w:t>
      </w:r>
      <w:r w:rsidRPr="003F7777">
        <w:rPr>
          <w:rFonts w:eastAsia="Times New Roman"/>
          <w:lang w:val="en-GB"/>
        </w:rPr>
        <w:t>band 13 is similar to the low edge of band 12</w:t>
      </w:r>
      <w:r w:rsidR="00DC693C">
        <w:rPr>
          <w:rFonts w:eastAsia="Times New Roman"/>
          <w:lang w:val="en-GB"/>
        </w:rPr>
        <w:t>. B</w:t>
      </w:r>
      <w:r w:rsidRPr="003F7777">
        <w:rPr>
          <w:lang w:val="en-GB"/>
        </w:rPr>
        <w:t>oth</w:t>
      </w:r>
      <w:r w:rsidRPr="003F7777">
        <w:rPr>
          <w:rFonts w:hint="eastAsia"/>
          <w:lang w:val="en-GB"/>
        </w:rPr>
        <w:t xml:space="preserve"> band</w:t>
      </w:r>
      <w:r w:rsidRPr="003F7777">
        <w:rPr>
          <w:lang w:val="en-GB"/>
        </w:rPr>
        <w:t> </w:t>
      </w:r>
      <w:r w:rsidRPr="003F7777">
        <w:rPr>
          <w:rFonts w:hint="eastAsia"/>
          <w:lang w:val="en-GB"/>
        </w:rPr>
        <w:t>edges</w:t>
      </w:r>
      <w:r w:rsidRPr="003F7777">
        <w:rPr>
          <w:lang w:val="en-GB"/>
        </w:rPr>
        <w:t xml:space="preserve"> of 3GPP band 13 </w:t>
      </w:r>
      <w:r w:rsidRPr="003F7777">
        <w:rPr>
          <w:rFonts w:hint="eastAsia"/>
          <w:lang w:val="en-GB"/>
        </w:rPr>
        <w:t xml:space="preserve">(777-787MHz) are 1MHz offset from the FCC band </w:t>
      </w:r>
      <w:r w:rsidR="008C1AEB" w:rsidRPr="003F7777">
        <w:rPr>
          <w:lang w:val="en-GB"/>
        </w:rPr>
        <w:t>13 (</w:t>
      </w:r>
      <w:r w:rsidRPr="003F7777">
        <w:rPr>
          <w:rFonts w:hint="eastAsia"/>
          <w:lang w:val="en-GB"/>
        </w:rPr>
        <w:t>776-788</w:t>
      </w:r>
      <w:r w:rsidR="008C1AEB" w:rsidRPr="003F7777">
        <w:rPr>
          <w:lang w:val="en-GB"/>
        </w:rPr>
        <w:t xml:space="preserve"> MHz)</w:t>
      </w:r>
      <w:r w:rsidRPr="003F7777">
        <w:rPr>
          <w:rFonts w:hint="eastAsia"/>
          <w:lang w:val="en-GB"/>
        </w:rPr>
        <w:t xml:space="preserve"> although the FCC Labs are usually </w:t>
      </w:r>
      <w:r w:rsidRPr="003F7777">
        <w:rPr>
          <w:lang w:val="en-GB"/>
        </w:rPr>
        <w:t>testing</w:t>
      </w:r>
      <w:r w:rsidRPr="003F7777">
        <w:rPr>
          <w:rFonts w:hint="eastAsia"/>
          <w:lang w:val="en-GB"/>
        </w:rPr>
        <w:t xml:space="preserve"> the spectrum emission at the edges of 3GPP band</w:t>
      </w:r>
      <w:r w:rsidR="008C1AEB" w:rsidRPr="003F7777">
        <w:rPr>
          <w:lang w:val="en-GB"/>
        </w:rPr>
        <w:t>, which was also</w:t>
      </w:r>
      <w:r w:rsidRPr="003F7777">
        <w:rPr>
          <w:rFonts w:hint="eastAsia"/>
          <w:lang w:val="en-GB"/>
        </w:rPr>
        <w:t xml:space="preserve"> pointed </w:t>
      </w:r>
      <w:r w:rsidR="00EF7D19" w:rsidRPr="003F7777">
        <w:rPr>
          <w:lang w:val="en-GB"/>
        </w:rPr>
        <w:t xml:space="preserve">in </w:t>
      </w:r>
      <w:r w:rsidR="00EF7D19" w:rsidRPr="003F7777">
        <w:rPr>
          <w:lang w:val="en-GB"/>
        </w:rPr>
        <w:fldChar w:fldCharType="begin"/>
      </w:r>
      <w:r w:rsidR="00EF7D19" w:rsidRPr="003F7777">
        <w:rPr>
          <w:lang w:val="en-GB"/>
        </w:rPr>
        <w:instrText xml:space="preserve"> REF _Ref71559261 \r \h </w:instrText>
      </w:r>
      <w:r w:rsidR="00EF7D19" w:rsidRPr="003F7777">
        <w:rPr>
          <w:lang w:val="en-GB"/>
        </w:rPr>
      </w:r>
      <w:r w:rsidR="00EF7D19" w:rsidRPr="003F7777">
        <w:rPr>
          <w:lang w:val="en-GB"/>
        </w:rPr>
        <w:fldChar w:fldCharType="separate"/>
      </w:r>
      <w:r w:rsidR="00D270AB">
        <w:rPr>
          <w:lang w:val="en-GB"/>
        </w:rPr>
        <w:t>[7]</w:t>
      </w:r>
      <w:r w:rsidR="00EF7D19" w:rsidRPr="003F7777">
        <w:rPr>
          <w:lang w:val="en-GB"/>
        </w:rPr>
        <w:fldChar w:fldCharType="end"/>
      </w:r>
      <w:r w:rsidR="00EF7D19" w:rsidRPr="003F7777">
        <w:rPr>
          <w:lang w:val="en-GB"/>
        </w:rPr>
        <w:t>.</w:t>
      </w:r>
      <w:r w:rsidR="00F824C1">
        <w:rPr>
          <w:lang w:val="en-GB"/>
        </w:rPr>
        <w:t xml:space="preserve"> </w:t>
      </w:r>
    </w:p>
    <w:p w14:paraId="5422358B" w14:textId="0E6A11A9" w:rsidR="0063736F" w:rsidRPr="003F7777" w:rsidRDefault="00EF7D19" w:rsidP="00F824C1">
      <w:pPr>
        <w:pStyle w:val="BodyText"/>
        <w:rPr>
          <w:lang w:val="en-GB"/>
        </w:rPr>
      </w:pPr>
      <w:r w:rsidRPr="003F7777">
        <w:rPr>
          <w:lang w:val="en-GB"/>
        </w:rPr>
        <w:t>W</w:t>
      </w:r>
      <w:r w:rsidR="0063736F" w:rsidRPr="003F7777">
        <w:rPr>
          <w:rFonts w:hint="eastAsia"/>
          <w:lang w:val="en-GB"/>
        </w:rPr>
        <w:t xml:space="preserve">e </w:t>
      </w:r>
      <w:r w:rsidRPr="003F7777">
        <w:rPr>
          <w:lang w:val="en-GB"/>
        </w:rPr>
        <w:t>are still awaiting the reply on the</w:t>
      </w:r>
      <w:r w:rsidR="0063736F" w:rsidRPr="003F7777">
        <w:rPr>
          <w:rFonts w:hint="eastAsia"/>
          <w:lang w:val="en-GB"/>
        </w:rPr>
        <w:t xml:space="preserve"> LS to FCC </w:t>
      </w:r>
      <w:r w:rsidRPr="003F7777">
        <w:rPr>
          <w:lang w:val="en-GB"/>
        </w:rPr>
        <w:fldChar w:fldCharType="begin"/>
      </w:r>
      <w:r w:rsidRPr="003F7777">
        <w:rPr>
          <w:lang w:val="en-GB"/>
        </w:rPr>
        <w:instrText xml:space="preserve"> </w:instrText>
      </w:r>
      <w:r w:rsidRPr="003F7777">
        <w:rPr>
          <w:rFonts w:hint="eastAsia"/>
          <w:lang w:val="en-GB"/>
        </w:rPr>
        <w:instrText>REF _Ref54281786 \r \h</w:instrText>
      </w:r>
      <w:r w:rsidRPr="003F7777">
        <w:rPr>
          <w:lang w:val="en-GB"/>
        </w:rPr>
        <w:instrText xml:space="preserve"> </w:instrText>
      </w:r>
      <w:r w:rsidRPr="003F7777">
        <w:rPr>
          <w:lang w:val="en-GB"/>
        </w:rPr>
      </w:r>
      <w:r w:rsidRPr="003F7777">
        <w:rPr>
          <w:lang w:val="en-GB"/>
        </w:rPr>
        <w:fldChar w:fldCharType="separate"/>
      </w:r>
      <w:r w:rsidR="00D270AB">
        <w:rPr>
          <w:lang w:val="en-GB"/>
        </w:rPr>
        <w:t>[2]</w:t>
      </w:r>
      <w:r w:rsidRPr="003F7777">
        <w:rPr>
          <w:lang w:val="en-GB"/>
        </w:rPr>
        <w:fldChar w:fldCharType="end"/>
      </w:r>
      <w:r w:rsidRPr="003F7777">
        <w:rPr>
          <w:lang w:val="en-GB"/>
        </w:rPr>
        <w:t xml:space="preserve"> </w:t>
      </w:r>
      <w:r w:rsidR="0063736F" w:rsidRPr="003F7777">
        <w:rPr>
          <w:rFonts w:hint="eastAsia"/>
          <w:lang w:val="en-GB"/>
        </w:rPr>
        <w:t>for clarifying test frequencies for th</w:t>
      </w:r>
      <w:r w:rsidRPr="003F7777">
        <w:rPr>
          <w:lang w:val="en-GB"/>
        </w:rPr>
        <w:t>e</w:t>
      </w:r>
      <w:r w:rsidR="0063736F" w:rsidRPr="003F7777">
        <w:rPr>
          <w:rFonts w:hint="eastAsia"/>
          <w:lang w:val="en-GB"/>
        </w:rPr>
        <w:t xml:space="preserve"> 3GPP band</w:t>
      </w:r>
      <w:r w:rsidRPr="003F7777">
        <w:rPr>
          <w:lang w:val="en-GB"/>
        </w:rPr>
        <w:t xml:space="preserve"> 13</w:t>
      </w:r>
      <w:r w:rsidR="0063736F" w:rsidRPr="003F7777">
        <w:rPr>
          <w:lang w:val="en-GB"/>
        </w:rPr>
        <w:t xml:space="preserve">. </w:t>
      </w:r>
      <w:r w:rsidR="0063736F" w:rsidRPr="003F7777">
        <w:rPr>
          <w:rFonts w:hint="eastAsia"/>
          <w:lang w:val="en-GB"/>
        </w:rPr>
        <w:t xml:space="preserve"> </w:t>
      </w:r>
      <w:r w:rsidR="0063736F" w:rsidRPr="003F7777">
        <w:rPr>
          <w:lang w:val="en-GB"/>
        </w:rPr>
        <w:t>If applying the band edge emission requirements</w:t>
      </w:r>
      <w:r w:rsidR="007B5264" w:rsidRPr="003F7777">
        <w:rPr>
          <w:lang w:val="en-GB"/>
        </w:rPr>
        <w:t xml:space="preserve"> immediately</w:t>
      </w:r>
      <w:r w:rsidR="0063736F" w:rsidRPr="003F7777">
        <w:rPr>
          <w:lang w:val="en-GB"/>
        </w:rPr>
        <w:t xml:space="preserve"> at the band edges of band 13 </w:t>
      </w:r>
      <w:r w:rsidR="007B5264" w:rsidRPr="003F7777">
        <w:rPr>
          <w:lang w:val="en-GB"/>
        </w:rPr>
        <w:t>(i.e.</w:t>
      </w:r>
      <w:r w:rsidR="003F7777" w:rsidRPr="003F7777">
        <w:rPr>
          <w:lang w:val="en-GB"/>
        </w:rPr>
        <w:t xml:space="preserve"> </w:t>
      </w:r>
      <w:r w:rsidR="0063736F" w:rsidRPr="003F7777">
        <w:rPr>
          <w:lang w:val="en-GB"/>
        </w:rPr>
        <w:t>without 1MHz offset</w:t>
      </w:r>
      <w:r w:rsidR="007B5264" w:rsidRPr="003F7777">
        <w:rPr>
          <w:lang w:val="en-GB"/>
        </w:rPr>
        <w:t>)</w:t>
      </w:r>
      <w:r w:rsidRPr="003F7777">
        <w:rPr>
          <w:lang w:val="en-GB"/>
        </w:rPr>
        <w:t xml:space="preserve"> is confirmed, </w:t>
      </w:r>
      <w:r w:rsidR="0063736F" w:rsidRPr="00D270AB">
        <w:rPr>
          <w:lang w:val="en-GB"/>
        </w:rPr>
        <w:t xml:space="preserve">the operation and </w:t>
      </w:r>
      <w:r w:rsidR="00B31CE3" w:rsidRPr="00D270AB">
        <w:rPr>
          <w:lang w:val="en-GB"/>
        </w:rPr>
        <w:t xml:space="preserve">the </w:t>
      </w:r>
      <w:r w:rsidR="0063736F" w:rsidRPr="00D270AB">
        <w:rPr>
          <w:lang w:val="en-GB"/>
        </w:rPr>
        <w:t>testing</w:t>
      </w:r>
      <w:r w:rsidR="0063736F" w:rsidRPr="003F7777">
        <w:rPr>
          <w:lang w:val="en-GB"/>
        </w:rPr>
        <w:t xml:space="preserve"> at the first and last  NB-IoT EARFCNs in stand-alone and guard-band modes </w:t>
      </w:r>
      <w:r w:rsidR="00B31CE3" w:rsidRPr="003F7777">
        <w:rPr>
          <w:lang w:val="en-GB"/>
        </w:rPr>
        <w:t>need to be omitted</w:t>
      </w:r>
      <w:r w:rsidR="0063736F" w:rsidRPr="003F7777">
        <w:rPr>
          <w:lang w:val="en-GB"/>
        </w:rPr>
        <w:t xml:space="preserve"> in order to avoid the violation of the FCC regulation</w:t>
      </w:r>
      <w:r w:rsidR="003F7777" w:rsidRPr="003F7777">
        <w:rPr>
          <w:lang w:val="en-GB"/>
        </w:rPr>
        <w:t>.</w:t>
      </w:r>
    </w:p>
    <w:p w14:paraId="7E10A406" w14:textId="59BDF440" w:rsidR="00476C6E" w:rsidRPr="00476C6E" w:rsidRDefault="00476C6E" w:rsidP="00476C6E">
      <w:pPr>
        <w:pStyle w:val="Caption"/>
        <w:spacing w:after="120"/>
        <w:ind w:left="1418" w:hanging="1418"/>
      </w:pPr>
      <w:bookmarkStart w:id="0" w:name="_Ref71561794"/>
      <w:r>
        <w:t xml:space="preserve">Observation </w:t>
      </w:r>
      <w:r>
        <w:fldChar w:fldCharType="begin"/>
      </w:r>
      <w:r>
        <w:instrText xml:space="preserve"> SEQ Observation \* ARABIC </w:instrText>
      </w:r>
      <w:r>
        <w:fldChar w:fldCharType="separate"/>
      </w:r>
      <w:r w:rsidR="00D270AB">
        <w:rPr>
          <w:noProof/>
        </w:rPr>
        <w:t>1</w:t>
      </w:r>
      <w:r>
        <w:fldChar w:fldCharType="end"/>
      </w:r>
      <w:r w:rsidRPr="00476C6E">
        <w:t>:</w:t>
      </w:r>
      <w:r w:rsidRPr="00476C6E">
        <w:tab/>
        <w:t xml:space="preserve">The FCC requirements for some frequency bands (bands 12 and 13) are currently under clarification with FCC. If no relaxation </w:t>
      </w:r>
      <w:r>
        <w:t xml:space="preserve">is </w:t>
      </w:r>
      <w:r w:rsidRPr="00476C6E">
        <w:t xml:space="preserve">allowed for these frequency bands, changes in </w:t>
      </w:r>
      <w:r>
        <w:t xml:space="preserve">the </w:t>
      </w:r>
      <w:r w:rsidRPr="00476C6E">
        <w:t xml:space="preserve">3GPP </w:t>
      </w:r>
      <w:r w:rsidR="00AD2C7C">
        <w:t>specifications are</w:t>
      </w:r>
      <w:r w:rsidRPr="00476C6E">
        <w:t xml:space="preserve"> required in these bands in order to avoid violation of FCC requirements.</w:t>
      </w:r>
      <w:bookmarkEnd w:id="0"/>
    </w:p>
    <w:p w14:paraId="03B04A72" w14:textId="77777777" w:rsidR="00D270AB" w:rsidRDefault="00B55D00" w:rsidP="00F824C1">
      <w:pPr>
        <w:pStyle w:val="BodyText"/>
        <w:rPr>
          <w:rFonts w:eastAsia="Times New Roman"/>
          <w:lang w:val="en-GB"/>
        </w:rPr>
      </w:pPr>
      <w:r w:rsidRPr="00DC693C">
        <w:rPr>
          <w:rFonts w:eastAsia="Times New Roman"/>
          <w:lang w:val="en-GB"/>
        </w:rPr>
        <w:t xml:space="preserve">Similar </w:t>
      </w:r>
      <w:r w:rsidR="007B5264" w:rsidRPr="00DC693C">
        <w:rPr>
          <w:rFonts w:eastAsia="Times New Roman"/>
          <w:lang w:val="en-GB"/>
        </w:rPr>
        <w:t xml:space="preserve">requirements for avoiding violation of FCC band-edge emission </w:t>
      </w:r>
      <w:r w:rsidRPr="00DC693C">
        <w:rPr>
          <w:rFonts w:eastAsia="Times New Roman"/>
          <w:lang w:val="en-GB"/>
        </w:rPr>
        <w:t xml:space="preserve">requirements </w:t>
      </w:r>
      <w:r w:rsidR="007B5264" w:rsidRPr="00DC693C">
        <w:rPr>
          <w:rFonts w:eastAsia="Times New Roman"/>
          <w:lang w:val="en-GB"/>
        </w:rPr>
        <w:t>should be applied also in</w:t>
      </w:r>
      <w:r w:rsidRPr="00DC693C">
        <w:rPr>
          <w:rFonts w:eastAsia="Times New Roman"/>
          <w:lang w:val="en-GB"/>
        </w:rPr>
        <w:t xml:space="preserve"> bands 71 and </w:t>
      </w:r>
      <w:r w:rsidR="00F824C1">
        <w:rPr>
          <w:rFonts w:eastAsia="Times New Roman"/>
          <w:lang w:val="en-GB"/>
        </w:rPr>
        <w:t>85</w:t>
      </w:r>
      <w:r w:rsidR="00DC693C" w:rsidRPr="00DC693C">
        <w:rPr>
          <w:rFonts w:eastAsia="Times New Roman"/>
          <w:lang w:val="en-GB"/>
        </w:rPr>
        <w:t>.</w:t>
      </w:r>
      <w:r w:rsidR="0063736F" w:rsidRPr="00DC693C">
        <w:rPr>
          <w:rFonts w:eastAsia="Times New Roman"/>
          <w:lang w:val="en-GB"/>
        </w:rPr>
        <w:t xml:space="preserve"> </w:t>
      </w:r>
    </w:p>
    <w:p w14:paraId="3994A780" w14:textId="3FA04CD4" w:rsidR="00B55D00" w:rsidRPr="00DC693C" w:rsidRDefault="00DC693C" w:rsidP="00F824C1">
      <w:pPr>
        <w:pStyle w:val="BodyText"/>
        <w:rPr>
          <w:lang w:val="en-GB"/>
        </w:rPr>
      </w:pPr>
      <w:r w:rsidRPr="00DC693C">
        <w:rPr>
          <w:lang w:val="en-GB"/>
        </w:rPr>
        <w:t>T</w:t>
      </w:r>
      <w:r w:rsidR="00B55D00" w:rsidRPr="00DC693C">
        <w:rPr>
          <w:rFonts w:hint="eastAsia"/>
          <w:lang w:val="en-GB"/>
        </w:rPr>
        <w:t xml:space="preserve">he upper edge of </w:t>
      </w:r>
      <w:r w:rsidRPr="00DC693C">
        <w:rPr>
          <w:lang w:val="en-GB"/>
        </w:rPr>
        <w:t xml:space="preserve">the </w:t>
      </w:r>
      <w:r w:rsidR="00B55D00" w:rsidRPr="00DC693C">
        <w:rPr>
          <w:rFonts w:hint="eastAsia"/>
          <w:lang w:val="en-GB"/>
        </w:rPr>
        <w:t xml:space="preserve">3GPP band </w:t>
      </w:r>
      <w:r w:rsidRPr="00DC693C">
        <w:rPr>
          <w:lang w:val="en-GB"/>
        </w:rPr>
        <w:t xml:space="preserve">71 </w:t>
      </w:r>
      <w:r w:rsidR="00B55D00" w:rsidRPr="00DC693C">
        <w:rPr>
          <w:rFonts w:hint="eastAsia"/>
          <w:lang w:val="en-GB"/>
        </w:rPr>
        <w:t xml:space="preserve">(663-698MHz) coincides with lower edge of </w:t>
      </w:r>
      <w:r w:rsidRPr="00DC693C">
        <w:rPr>
          <w:lang w:val="en-GB"/>
        </w:rPr>
        <w:t xml:space="preserve"> </w:t>
      </w:r>
      <w:r w:rsidR="00B55D00" w:rsidRPr="00DC693C">
        <w:rPr>
          <w:rFonts w:hint="eastAsia"/>
          <w:lang w:val="en-GB"/>
        </w:rPr>
        <w:t>FCC band 698-716MHz</w:t>
      </w:r>
      <w:r w:rsidRPr="00DC693C">
        <w:rPr>
          <w:lang w:val="en-GB"/>
        </w:rPr>
        <w:t xml:space="preserve"> and</w:t>
      </w:r>
      <w:r w:rsidR="00B55D00" w:rsidRPr="00DC693C">
        <w:rPr>
          <w:rFonts w:hint="eastAsia"/>
          <w:lang w:val="en-GB"/>
        </w:rPr>
        <w:t xml:space="preserve"> th</w:t>
      </w:r>
      <w:r w:rsidRPr="00DC693C">
        <w:rPr>
          <w:lang w:val="en-GB"/>
        </w:rPr>
        <w:t>erefore</w:t>
      </w:r>
      <w:r w:rsidR="00B55D00" w:rsidRPr="00DC693C">
        <w:rPr>
          <w:rFonts w:hint="eastAsia"/>
          <w:lang w:val="en-GB"/>
        </w:rPr>
        <w:t xml:space="preserve"> also requires at least 100kHz exclusion at this band edge to meet </w:t>
      </w:r>
      <w:r w:rsidR="00B55D00" w:rsidRPr="00DC693C">
        <w:rPr>
          <w:lang w:val="en-GB"/>
        </w:rPr>
        <w:t xml:space="preserve">the </w:t>
      </w:r>
      <w:r w:rsidR="00B55D00" w:rsidRPr="00DC693C">
        <w:rPr>
          <w:rFonts w:hint="eastAsia"/>
          <w:lang w:val="en-GB"/>
        </w:rPr>
        <w:t xml:space="preserve">FCC </w:t>
      </w:r>
      <w:r w:rsidR="00B55D00" w:rsidRPr="00DC693C">
        <w:rPr>
          <w:lang w:val="en-GB"/>
        </w:rPr>
        <w:t>regulation</w:t>
      </w:r>
      <w:r>
        <w:rPr>
          <w:lang w:val="en-GB"/>
        </w:rPr>
        <w:t>.</w:t>
      </w:r>
    </w:p>
    <w:p w14:paraId="01AE2693" w14:textId="094AAF3F" w:rsidR="00B55D00" w:rsidRPr="008548A2" w:rsidRDefault="008548A2" w:rsidP="00DC693C">
      <w:pPr>
        <w:spacing w:after="120"/>
        <w:rPr>
          <w:lang w:val="en-GB"/>
        </w:rPr>
      </w:pPr>
      <w:r w:rsidRPr="008548A2">
        <w:rPr>
          <w:lang w:val="en-GB"/>
        </w:rPr>
        <w:t>F</w:t>
      </w:r>
      <w:r w:rsidR="00B55D00" w:rsidRPr="008548A2">
        <w:rPr>
          <w:rFonts w:hint="eastAsia"/>
          <w:lang w:val="en-GB"/>
        </w:rPr>
        <w:t>or B85 both lower and upper edges of B85 (698-716MHz) coincides with</w:t>
      </w:r>
      <w:r w:rsidRPr="008548A2">
        <w:rPr>
          <w:lang w:val="en-GB"/>
        </w:rPr>
        <w:t xml:space="preserve"> the </w:t>
      </w:r>
      <w:r w:rsidR="00B55D00" w:rsidRPr="008548A2">
        <w:rPr>
          <w:rFonts w:hint="eastAsia"/>
          <w:lang w:val="en-GB"/>
        </w:rPr>
        <w:t xml:space="preserve">FCC band </w:t>
      </w:r>
      <w:r w:rsidRPr="008548A2">
        <w:rPr>
          <w:lang w:val="en-GB"/>
        </w:rPr>
        <w:t>12 (</w:t>
      </w:r>
      <w:r w:rsidR="00B55D00" w:rsidRPr="008548A2">
        <w:rPr>
          <w:rFonts w:hint="eastAsia"/>
          <w:lang w:val="en-GB"/>
        </w:rPr>
        <w:t>698-716MHz</w:t>
      </w:r>
      <w:r w:rsidRPr="008548A2">
        <w:rPr>
          <w:lang w:val="en-GB"/>
        </w:rPr>
        <w:t>)</w:t>
      </w:r>
      <w:r w:rsidR="00B55D00" w:rsidRPr="008548A2">
        <w:rPr>
          <w:rFonts w:hint="eastAsia"/>
          <w:lang w:val="en-GB"/>
        </w:rPr>
        <w:t xml:space="preserve"> </w:t>
      </w:r>
      <w:r w:rsidRPr="008548A2">
        <w:rPr>
          <w:lang w:val="en-GB"/>
        </w:rPr>
        <w:t>and, thus,</w:t>
      </w:r>
      <w:r w:rsidR="00B55D00" w:rsidRPr="008548A2">
        <w:rPr>
          <w:rFonts w:hint="eastAsia"/>
          <w:lang w:val="en-GB"/>
        </w:rPr>
        <w:t xml:space="preserve"> at least 100kHz exclusion at both band edges </w:t>
      </w:r>
      <w:r w:rsidRPr="008548A2">
        <w:rPr>
          <w:lang w:val="en-GB"/>
        </w:rPr>
        <w:t xml:space="preserve">are needed </w:t>
      </w:r>
      <w:r w:rsidR="00B55D00" w:rsidRPr="008548A2">
        <w:rPr>
          <w:rFonts w:hint="eastAsia"/>
          <w:lang w:val="en-GB"/>
        </w:rPr>
        <w:t xml:space="preserve">to meet FCC </w:t>
      </w:r>
      <w:r w:rsidR="00B55D00" w:rsidRPr="008548A2">
        <w:rPr>
          <w:lang w:val="en-GB"/>
        </w:rPr>
        <w:t>regulation</w:t>
      </w:r>
      <w:r w:rsidRPr="008548A2">
        <w:rPr>
          <w:lang w:val="en-GB"/>
        </w:rPr>
        <w:t>.</w:t>
      </w:r>
    </w:p>
    <w:p w14:paraId="1FDB388A" w14:textId="2EA89989" w:rsidR="00B55D00" w:rsidRPr="00476C6E" w:rsidRDefault="00B55D00" w:rsidP="0089430D">
      <w:pPr>
        <w:pStyle w:val="BodyText"/>
      </w:pPr>
      <w:r w:rsidRPr="00476C6E">
        <w:rPr>
          <w:lang w:val="en-GB"/>
        </w:rPr>
        <w:t xml:space="preserve">For other frequency bands </w:t>
      </w:r>
      <w:r w:rsidRPr="00476C6E">
        <w:rPr>
          <w:b/>
          <w:bCs/>
          <w:lang w:val="en-GB"/>
        </w:rPr>
        <w:t>(</w:t>
      </w:r>
      <w:r w:rsidR="007B5264" w:rsidRPr="00476C6E">
        <w:rPr>
          <w:b/>
          <w:bCs/>
          <w:lang w:val="en-GB"/>
        </w:rPr>
        <w:t>2, 4, 5, 25, 26, 66, 70</w:t>
      </w:r>
      <w:r w:rsidRPr="00476C6E">
        <w:rPr>
          <w:b/>
          <w:bCs/>
          <w:lang w:val="en-GB"/>
        </w:rPr>
        <w:t>)</w:t>
      </w:r>
      <w:r w:rsidRPr="00476C6E">
        <w:rPr>
          <w:lang w:val="en-GB"/>
        </w:rPr>
        <w:t xml:space="preserve"> where </w:t>
      </w:r>
      <w:r w:rsidR="008548A2" w:rsidRPr="00476C6E">
        <w:rPr>
          <w:lang w:val="en-GB"/>
        </w:rPr>
        <w:t xml:space="preserve">the </w:t>
      </w:r>
      <w:r w:rsidRPr="00476C6E">
        <w:rPr>
          <w:lang w:val="en-GB"/>
        </w:rPr>
        <w:t>FCC rule of -13dBm</w:t>
      </w:r>
      <w:r w:rsidR="008548A2" w:rsidRPr="00476C6E">
        <w:rPr>
          <w:lang w:val="en-GB"/>
        </w:rPr>
        <w:t>/</w:t>
      </w:r>
      <w:r w:rsidRPr="00476C6E">
        <w:rPr>
          <w:lang w:val="en-GB"/>
        </w:rPr>
        <w:t>1% of  ”emission BW” is defined</w:t>
      </w:r>
      <w:r w:rsidR="00D4602D">
        <w:rPr>
          <w:lang w:val="en-GB"/>
        </w:rPr>
        <w:t xml:space="preserve"> </w:t>
      </w:r>
      <w:r w:rsidR="00D4602D">
        <w:rPr>
          <w:lang w:val="en-GB"/>
        </w:rPr>
        <w:fldChar w:fldCharType="begin"/>
      </w:r>
      <w:r w:rsidR="00D4602D">
        <w:rPr>
          <w:lang w:val="en-GB"/>
        </w:rPr>
        <w:instrText xml:space="preserve"> REF _Ref71562993 \r \h </w:instrText>
      </w:r>
      <w:r w:rsidR="00D4602D">
        <w:rPr>
          <w:lang w:val="en-GB"/>
        </w:rPr>
      </w:r>
      <w:r w:rsidR="00D4602D">
        <w:rPr>
          <w:lang w:val="en-GB"/>
        </w:rPr>
        <w:fldChar w:fldCharType="separate"/>
      </w:r>
      <w:r w:rsidR="00D270AB">
        <w:rPr>
          <w:lang w:val="en-GB"/>
        </w:rPr>
        <w:t>[8]</w:t>
      </w:r>
      <w:r w:rsidR="00D4602D">
        <w:rPr>
          <w:lang w:val="en-GB"/>
        </w:rPr>
        <w:fldChar w:fldCharType="end"/>
      </w:r>
      <w:r w:rsidRPr="00476C6E">
        <w:rPr>
          <w:lang w:val="en-GB"/>
        </w:rPr>
        <w:t xml:space="preserve"> (27.53(h), 24.238, 22.917), the above FCC limit clearly applies in the 1MHz bands ” immediately outside and adjacent to the licensee’s frequency block”.</w:t>
      </w:r>
      <w:r w:rsidR="00AD2C7C">
        <w:rPr>
          <w:lang w:val="en-GB"/>
        </w:rPr>
        <w:t xml:space="preserve"> </w:t>
      </w:r>
      <w:r w:rsidRPr="00476C6E">
        <w:rPr>
          <w:lang w:val="en-GB"/>
        </w:rPr>
        <w:t>The ”emission bandwidth” here  is defined at -26dBc power level that may exceed 2kHz significantly, especially in case of 12</w:t>
      </w:r>
      <w:r w:rsidR="008548A2" w:rsidRPr="00476C6E">
        <w:rPr>
          <w:lang w:val="en-GB"/>
        </w:rPr>
        <w:t xml:space="preserve"> </w:t>
      </w:r>
      <w:r w:rsidRPr="00476C6E">
        <w:rPr>
          <w:lang w:val="en-GB"/>
        </w:rPr>
        <w:t xml:space="preserve">SC transmission. Although this RBW requirement is easier than 30kHz BW in bands 12,13,71 and 66 above, it also requires 100kHz offset (exclusion) from the band edges to meet the required -13dBm </w:t>
      </w:r>
      <w:r w:rsidR="008548A2" w:rsidRPr="00476C6E">
        <w:rPr>
          <w:lang w:val="en-GB"/>
        </w:rPr>
        <w:t>/</w:t>
      </w:r>
      <w:r w:rsidRPr="00476C6E">
        <w:rPr>
          <w:lang w:val="en-GB"/>
        </w:rPr>
        <w:t>1% level</w:t>
      </w:r>
      <w:r w:rsidR="00F824C1">
        <w:rPr>
          <w:lang w:val="en-GB"/>
        </w:rPr>
        <w:t>.</w:t>
      </w:r>
    </w:p>
    <w:p w14:paraId="1DC742DD" w14:textId="6BDD578F" w:rsidR="00585E70" w:rsidRPr="00476C6E" w:rsidRDefault="00585E70" w:rsidP="00C744E4">
      <w:pPr>
        <w:pStyle w:val="Caption"/>
        <w:spacing w:after="120"/>
        <w:ind w:left="1418" w:hanging="1418"/>
      </w:pPr>
      <w:bookmarkStart w:id="1" w:name="_Ref47717362"/>
      <w:r w:rsidRPr="00476C6E">
        <w:t xml:space="preserve">Observation </w:t>
      </w:r>
      <w:r w:rsidRPr="00476C6E">
        <w:fldChar w:fldCharType="begin"/>
      </w:r>
      <w:r w:rsidRPr="00476C6E">
        <w:instrText xml:space="preserve"> SEQ Observation \* ARABIC </w:instrText>
      </w:r>
      <w:r w:rsidRPr="00476C6E">
        <w:fldChar w:fldCharType="separate"/>
      </w:r>
      <w:r w:rsidR="00D270AB">
        <w:rPr>
          <w:noProof/>
        </w:rPr>
        <w:t>2</w:t>
      </w:r>
      <w:r w:rsidRPr="00476C6E">
        <w:fldChar w:fldCharType="end"/>
      </w:r>
      <w:r w:rsidRPr="00476C6E">
        <w:t>:</w:t>
      </w:r>
      <w:r w:rsidRPr="00476C6E">
        <w:tab/>
      </w:r>
      <w:r w:rsidR="00E22C40" w:rsidRPr="00476C6E">
        <w:t xml:space="preserve">TS 36.508 </w:t>
      </w:r>
      <w:r w:rsidR="00333292" w:rsidRPr="00476C6E">
        <w:t xml:space="preserve">for UE </w:t>
      </w:r>
      <w:r w:rsidRPr="00476C6E">
        <w:t xml:space="preserve">test conditions (test frequencies) for both stand-alone and guard-band NB-IoT operation </w:t>
      </w:r>
      <w:r w:rsidR="00E22C40" w:rsidRPr="00476C6E">
        <w:t xml:space="preserve">are </w:t>
      </w:r>
      <w:r w:rsidRPr="00476C6E">
        <w:t>conflict</w:t>
      </w:r>
      <w:r w:rsidR="00E22C40" w:rsidRPr="00476C6E">
        <w:t>ing</w:t>
      </w:r>
      <w:r w:rsidRPr="00476C6E">
        <w:t xml:space="preserve"> with FCC band-edge spectrum emission requirements</w:t>
      </w:r>
      <w:r w:rsidR="00E22C40" w:rsidRPr="00476C6E">
        <w:t xml:space="preserve"> and the current FCC Labs test practice</w:t>
      </w:r>
      <w:r w:rsidRPr="00476C6E">
        <w:t>.</w:t>
      </w:r>
      <w:bookmarkEnd w:id="1"/>
    </w:p>
    <w:p w14:paraId="40EA9DE1" w14:textId="0B1BA40E" w:rsidR="007B0DE2" w:rsidRPr="00476C6E" w:rsidRDefault="00585E70" w:rsidP="00E22C40">
      <w:pPr>
        <w:pStyle w:val="BodyText"/>
      </w:pPr>
      <w:r w:rsidRPr="00476C6E">
        <w:t xml:space="preserve">A proposed </w:t>
      </w:r>
      <w:r w:rsidR="00146437" w:rsidRPr="00476C6E">
        <w:t xml:space="preserve">way to avoid the violation of </w:t>
      </w:r>
      <w:r w:rsidRPr="00476C6E">
        <w:t>the</w:t>
      </w:r>
      <w:r w:rsidR="00146437" w:rsidRPr="00476C6E">
        <w:t xml:space="preserve"> FCC regulation </w:t>
      </w:r>
      <w:r w:rsidR="00D270AB">
        <w:t>is</w:t>
      </w:r>
      <w:bookmarkStart w:id="2" w:name="_GoBack"/>
      <w:bookmarkEnd w:id="2"/>
      <w:r w:rsidR="00146437" w:rsidRPr="00476C6E">
        <w:t xml:space="preserve"> to omit operation at the first and last NB-IoT EARFCNs in stand-alone and guard-band modes (</w:t>
      </w:r>
      <w:r w:rsidR="00E22C40" w:rsidRPr="00476C6E">
        <w:t>for</w:t>
      </w:r>
      <w:r w:rsidR="00146437" w:rsidRPr="00476C6E">
        <w:t xml:space="preserve"> example N</w:t>
      </w:r>
      <w:r w:rsidR="00146437" w:rsidRPr="00476C6E">
        <w:rPr>
          <w:vertAlign w:val="subscript"/>
        </w:rPr>
        <w:t>UL</w:t>
      </w:r>
      <w:r w:rsidR="00146437" w:rsidRPr="00476C6E">
        <w:t>=23011 and N</w:t>
      </w:r>
      <w:r w:rsidR="00146437" w:rsidRPr="00476C6E">
        <w:rPr>
          <w:vertAlign w:val="subscript"/>
        </w:rPr>
        <w:t>UL</w:t>
      </w:r>
      <w:r w:rsidR="00146437" w:rsidRPr="00476C6E">
        <w:t>=23179</w:t>
      </w:r>
      <w:r w:rsidR="00E22C40" w:rsidRPr="00476C6E">
        <w:t xml:space="preserve"> in band 12</w:t>
      </w:r>
      <w:r w:rsidR="00146437" w:rsidRPr="00476C6E">
        <w:t xml:space="preserve">). </w:t>
      </w:r>
    </w:p>
    <w:p w14:paraId="26563071" w14:textId="323A030F" w:rsidR="00C744E4" w:rsidRPr="00476C6E" w:rsidRDefault="007B0DE2" w:rsidP="008A6CAD">
      <w:pPr>
        <w:pStyle w:val="Caption"/>
        <w:spacing w:after="120"/>
        <w:ind w:left="1418" w:hanging="1418"/>
        <w:rPr>
          <w:bCs w:val="0"/>
        </w:rPr>
      </w:pPr>
      <w:bookmarkStart w:id="3" w:name="_Ref47717498"/>
      <w:bookmarkStart w:id="4" w:name="_Ref61619610"/>
      <w:r w:rsidRPr="00476C6E">
        <w:t xml:space="preserve">Proposal </w:t>
      </w:r>
      <w:r w:rsidRPr="00476C6E">
        <w:fldChar w:fldCharType="begin"/>
      </w:r>
      <w:r w:rsidRPr="00476C6E">
        <w:instrText xml:space="preserve"> SEQ Proposal \* ARABIC </w:instrText>
      </w:r>
      <w:r w:rsidRPr="00476C6E">
        <w:fldChar w:fldCharType="separate"/>
      </w:r>
      <w:r w:rsidR="00D270AB">
        <w:rPr>
          <w:noProof/>
        </w:rPr>
        <w:t>1</w:t>
      </w:r>
      <w:r w:rsidRPr="00476C6E">
        <w:fldChar w:fldCharType="end"/>
      </w:r>
      <w:r w:rsidRPr="00476C6E">
        <w:t>:</w:t>
      </w:r>
      <w:r w:rsidRPr="00476C6E">
        <w:tab/>
      </w:r>
      <w:r w:rsidR="002A671E" w:rsidRPr="00476C6E">
        <w:t>E</w:t>
      </w:r>
      <w:r w:rsidRPr="00476C6E">
        <w:rPr>
          <w:bCs w:val="0"/>
        </w:rPr>
        <w:t xml:space="preserve">xclude the first and last EARFCNs </w:t>
      </w:r>
      <w:r w:rsidR="008548A2" w:rsidRPr="00476C6E">
        <w:rPr>
          <w:bCs w:val="0"/>
        </w:rPr>
        <w:t>in</w:t>
      </w:r>
      <w:r w:rsidRPr="00476C6E">
        <w:rPr>
          <w:bCs w:val="0"/>
        </w:rPr>
        <w:t xml:space="preserve"> </w:t>
      </w:r>
      <w:r w:rsidR="002A671E" w:rsidRPr="00476C6E">
        <w:rPr>
          <w:bCs w:val="0"/>
        </w:rPr>
        <w:t xml:space="preserve">TS 36.508 </w:t>
      </w:r>
      <w:r w:rsidRPr="00476C6E">
        <w:rPr>
          <w:bCs w:val="0"/>
        </w:rPr>
        <w:t xml:space="preserve">test frequencies for both stand-alone and guard-band IoT operation modes </w:t>
      </w:r>
      <w:r w:rsidR="0089430D" w:rsidRPr="00476C6E">
        <w:rPr>
          <w:bCs w:val="0"/>
        </w:rPr>
        <w:t>in order to match 3GPP spectrum emission requirements with FCC regulation</w:t>
      </w:r>
      <w:r w:rsidR="00476C6E">
        <w:rPr>
          <w:bCs w:val="0"/>
        </w:rPr>
        <w:t xml:space="preserve"> </w:t>
      </w:r>
      <w:r w:rsidR="00476C6E" w:rsidRPr="00476C6E">
        <w:rPr>
          <w:bCs w:val="0"/>
        </w:rPr>
        <w:t>for</w:t>
      </w:r>
      <w:r w:rsidR="00476C6E" w:rsidRPr="00476C6E">
        <w:t xml:space="preserve"> </w:t>
      </w:r>
      <w:r w:rsidR="00476C6E" w:rsidRPr="00476C6E">
        <w:rPr>
          <w:bCs w:val="0"/>
        </w:rPr>
        <w:t xml:space="preserve">all frequency bands were FCC regulation applies. The changes </w:t>
      </w:r>
      <w:r w:rsidR="00476C6E">
        <w:rPr>
          <w:bCs w:val="0"/>
        </w:rPr>
        <w:t>for</w:t>
      </w:r>
      <w:r w:rsidR="00476C6E" w:rsidRPr="00476C6E">
        <w:rPr>
          <w:bCs w:val="0"/>
        </w:rPr>
        <w:t xml:space="preserve"> bands 12 and 13 are pending final clarification with FCC</w:t>
      </w:r>
      <w:r w:rsidR="0089430D" w:rsidRPr="00476C6E">
        <w:rPr>
          <w:bCs w:val="0"/>
        </w:rPr>
        <w:t>.</w:t>
      </w:r>
      <w:bookmarkEnd w:id="3"/>
      <w:bookmarkEnd w:id="4"/>
      <w:r w:rsidR="00476C6E">
        <w:rPr>
          <w:bCs w:val="0"/>
        </w:rPr>
        <w:t xml:space="preserve"> </w:t>
      </w:r>
    </w:p>
    <w:p w14:paraId="1BE8DE31" w14:textId="77777777" w:rsidR="008A6CAD" w:rsidRPr="00476C6E" w:rsidRDefault="008A6CAD" w:rsidP="008A6CAD"/>
    <w:p w14:paraId="211BAE55" w14:textId="391CF0FF" w:rsidR="002A671E" w:rsidRPr="00476C6E" w:rsidRDefault="001720CF" w:rsidP="00C744E4">
      <w:pPr>
        <w:pStyle w:val="BodyText"/>
      </w:pPr>
      <w:r w:rsidRPr="00476C6E">
        <w:t>The change of test frequencies</w:t>
      </w:r>
      <w:r w:rsidR="00595F05" w:rsidRPr="00476C6E">
        <w:t>,</w:t>
      </w:r>
      <w:r w:rsidRPr="00476C6E">
        <w:t xml:space="preserve"> </w:t>
      </w:r>
      <w:r w:rsidR="00595F05" w:rsidRPr="00476C6E">
        <w:t xml:space="preserve">of course, </w:t>
      </w:r>
      <w:r w:rsidRPr="00476C6E">
        <w:t xml:space="preserve">must be accompanied </w:t>
      </w:r>
      <w:r w:rsidR="00A844A4" w:rsidRPr="00476C6E">
        <w:t xml:space="preserve">with </w:t>
      </w:r>
      <w:r w:rsidR="002A671E" w:rsidRPr="00476C6E">
        <w:t xml:space="preserve">corresponding NB-IoT </w:t>
      </w:r>
      <w:r w:rsidR="00A844A4" w:rsidRPr="00476C6E">
        <w:t xml:space="preserve">deployment </w:t>
      </w:r>
      <w:r w:rsidR="002A671E" w:rsidRPr="00476C6E">
        <w:t>– the current BS spec allows 200kHz offset from band edges for NB-IoT in stand-alone operation only as specified in Table 5.6-3A in TS 36.104:</w:t>
      </w:r>
      <w:r w:rsidR="00C744E4" w:rsidRPr="00476C6E">
        <w:t xml:space="preserve"> </w:t>
      </w:r>
    </w:p>
    <w:p w14:paraId="3DFBAF32" w14:textId="77777777" w:rsidR="002A671E" w:rsidRPr="00476C6E" w:rsidRDefault="002A671E" w:rsidP="002A671E">
      <w:pPr>
        <w:pStyle w:val="TH"/>
        <w:rPr>
          <w:lang w:eastAsia="zh-CN"/>
        </w:rPr>
      </w:pPr>
      <w:r w:rsidRPr="00476C6E">
        <w:t xml:space="preserve">Table </w:t>
      </w:r>
      <w:r w:rsidRPr="00476C6E">
        <w:rPr>
          <w:lang w:eastAsia="zh-CN"/>
        </w:rPr>
        <w:t>5</w:t>
      </w:r>
      <w:r w:rsidRPr="00476C6E">
        <w:t>.</w:t>
      </w:r>
      <w:r w:rsidRPr="00476C6E">
        <w:rPr>
          <w:lang w:eastAsia="zh-CN"/>
        </w:rPr>
        <w:t>6</w:t>
      </w:r>
      <w:r w:rsidRPr="00476C6E">
        <w:t>-</w:t>
      </w:r>
      <w:r w:rsidRPr="00476C6E">
        <w:rPr>
          <w:lang w:eastAsia="zh-CN"/>
        </w:rPr>
        <w:t>3A</w:t>
      </w:r>
      <w:r w:rsidRPr="00476C6E">
        <w:t xml:space="preserve">: </w:t>
      </w:r>
      <w:r w:rsidRPr="00476C6E">
        <w:rPr>
          <w:rFonts w:cs="Arial"/>
        </w:rPr>
        <w:t>F</w:t>
      </w:r>
      <w:r w:rsidRPr="00476C6E">
        <w:rPr>
          <w:rFonts w:cs="Arial"/>
          <w:vertAlign w:val="subscript"/>
        </w:rPr>
        <w:t xml:space="preserve">offset </w:t>
      </w:r>
      <w:r w:rsidRPr="00476C6E">
        <w:t xml:space="preserve">for </w:t>
      </w:r>
      <w:r w:rsidRPr="00476C6E">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877"/>
      </w:tblGrid>
      <w:tr w:rsidR="00B35C94" w:rsidRPr="00476C6E" w14:paraId="0C3C8B62" w14:textId="77777777" w:rsidTr="002A671E">
        <w:trPr>
          <w:jc w:val="center"/>
        </w:trPr>
        <w:tc>
          <w:tcPr>
            <w:tcW w:w="0" w:type="auto"/>
            <w:tcBorders>
              <w:top w:val="single" w:sz="4" w:space="0" w:color="auto"/>
              <w:left w:val="single" w:sz="4" w:space="0" w:color="auto"/>
              <w:bottom w:val="single" w:sz="4" w:space="0" w:color="auto"/>
              <w:right w:val="single" w:sz="4" w:space="0" w:color="auto"/>
            </w:tcBorders>
            <w:hideMark/>
          </w:tcPr>
          <w:p w14:paraId="7B7CF377" w14:textId="77777777" w:rsidR="002A671E" w:rsidRPr="00476C6E" w:rsidRDefault="002A671E">
            <w:pPr>
              <w:pStyle w:val="TAH"/>
              <w:rPr>
                <w:rFonts w:cs="Arial"/>
                <w:lang w:val="en-GB" w:eastAsia="zh-CN"/>
              </w:rPr>
            </w:pPr>
            <w:r w:rsidRPr="00476C6E">
              <w:rPr>
                <w:rFonts w:cs="Arial"/>
                <w:bCs/>
                <w:lang w:val="en-GB"/>
              </w:rPr>
              <w:t>Lowest or Highest Carrier</w:t>
            </w:r>
          </w:p>
        </w:tc>
        <w:tc>
          <w:tcPr>
            <w:tcW w:w="0" w:type="auto"/>
            <w:tcBorders>
              <w:top w:val="single" w:sz="4" w:space="0" w:color="auto"/>
              <w:left w:val="single" w:sz="4" w:space="0" w:color="auto"/>
              <w:bottom w:val="single" w:sz="4" w:space="0" w:color="auto"/>
              <w:right w:val="single" w:sz="4" w:space="0" w:color="auto"/>
            </w:tcBorders>
            <w:hideMark/>
          </w:tcPr>
          <w:p w14:paraId="0395286D" w14:textId="77777777" w:rsidR="002A671E" w:rsidRPr="00476C6E" w:rsidRDefault="002A671E">
            <w:pPr>
              <w:pStyle w:val="TAH"/>
              <w:rPr>
                <w:rFonts w:cs="Arial"/>
                <w:lang w:val="en-GB" w:eastAsia="zh-CN"/>
              </w:rPr>
            </w:pPr>
            <w:r w:rsidRPr="00476C6E">
              <w:rPr>
                <w:rFonts w:cs="Arial"/>
                <w:lang w:val="en-GB"/>
              </w:rPr>
              <w:t>F</w:t>
            </w:r>
            <w:r w:rsidRPr="00476C6E">
              <w:rPr>
                <w:rFonts w:cs="Arial"/>
                <w:vertAlign w:val="subscript"/>
                <w:lang w:val="en-GB"/>
              </w:rPr>
              <w:t>offset</w:t>
            </w:r>
          </w:p>
        </w:tc>
      </w:tr>
      <w:tr w:rsidR="00B35C94" w:rsidRPr="00476C6E" w14:paraId="60B4198F" w14:textId="77777777" w:rsidTr="002A671E">
        <w:trPr>
          <w:jc w:val="center"/>
        </w:trPr>
        <w:tc>
          <w:tcPr>
            <w:tcW w:w="0" w:type="auto"/>
            <w:tcBorders>
              <w:top w:val="single" w:sz="4" w:space="0" w:color="auto"/>
              <w:left w:val="single" w:sz="4" w:space="0" w:color="auto"/>
              <w:bottom w:val="single" w:sz="4" w:space="0" w:color="auto"/>
              <w:right w:val="single" w:sz="4" w:space="0" w:color="auto"/>
            </w:tcBorders>
            <w:hideMark/>
          </w:tcPr>
          <w:p w14:paraId="09BBE168" w14:textId="77777777" w:rsidR="002A671E" w:rsidRPr="00476C6E" w:rsidRDefault="002A671E">
            <w:pPr>
              <w:pStyle w:val="TAC"/>
              <w:rPr>
                <w:rFonts w:cs="Arial"/>
                <w:lang w:val="en-GB"/>
              </w:rPr>
            </w:pPr>
            <w:r w:rsidRPr="00476C6E">
              <w:rPr>
                <w:rFonts w:cs="Arial"/>
                <w:lang w:val="en-GB" w:eastAsia="zh-CN"/>
              </w:rPr>
              <w:t>Standalone NB-IoT</w:t>
            </w:r>
          </w:p>
        </w:tc>
        <w:tc>
          <w:tcPr>
            <w:tcW w:w="0" w:type="auto"/>
            <w:tcBorders>
              <w:top w:val="single" w:sz="4" w:space="0" w:color="auto"/>
              <w:left w:val="single" w:sz="4" w:space="0" w:color="auto"/>
              <w:bottom w:val="single" w:sz="4" w:space="0" w:color="auto"/>
              <w:right w:val="single" w:sz="4" w:space="0" w:color="auto"/>
            </w:tcBorders>
            <w:hideMark/>
          </w:tcPr>
          <w:p w14:paraId="07C30C1B" w14:textId="77777777" w:rsidR="002A671E" w:rsidRPr="00476C6E" w:rsidRDefault="002A671E">
            <w:pPr>
              <w:pStyle w:val="TAC"/>
              <w:rPr>
                <w:rFonts w:cs="Arial"/>
                <w:lang w:val="en-GB"/>
              </w:rPr>
            </w:pPr>
            <w:r w:rsidRPr="00476C6E">
              <w:rPr>
                <w:rFonts w:cs="Arial"/>
                <w:lang w:val="en-GB"/>
              </w:rPr>
              <w:t>200 kHz</w:t>
            </w:r>
          </w:p>
        </w:tc>
      </w:tr>
    </w:tbl>
    <w:p w14:paraId="7845742A" w14:textId="77777777" w:rsidR="002A671E" w:rsidRPr="00476C6E" w:rsidRDefault="002A671E" w:rsidP="002A671E"/>
    <w:p w14:paraId="49B8ED10" w14:textId="2A3E64D3" w:rsidR="00A844A4" w:rsidRPr="00476C6E" w:rsidRDefault="008548A2" w:rsidP="00476C6E">
      <w:pPr>
        <w:pStyle w:val="Caption"/>
        <w:spacing w:after="120"/>
        <w:ind w:left="1418" w:hanging="1418"/>
      </w:pPr>
      <w:bookmarkStart w:id="5" w:name="_Ref71561819"/>
      <w:r w:rsidRPr="00476C6E">
        <w:t xml:space="preserve">Observation </w:t>
      </w:r>
      <w:r w:rsidRPr="00476C6E">
        <w:fldChar w:fldCharType="begin"/>
      </w:r>
      <w:r w:rsidRPr="00476C6E">
        <w:instrText xml:space="preserve"> SEQ Observation \* ARABIC </w:instrText>
      </w:r>
      <w:r w:rsidRPr="00476C6E">
        <w:fldChar w:fldCharType="separate"/>
      </w:r>
      <w:r w:rsidR="00D270AB">
        <w:rPr>
          <w:noProof/>
        </w:rPr>
        <w:t>3</w:t>
      </w:r>
      <w:r w:rsidRPr="00476C6E">
        <w:fldChar w:fldCharType="end"/>
      </w:r>
      <w:r w:rsidR="00C744E4" w:rsidRPr="00476C6E">
        <w:t>:</w:t>
      </w:r>
      <w:r w:rsidR="00C744E4" w:rsidRPr="00476C6E">
        <w:tab/>
        <w:t>TS 36.104</w:t>
      </w:r>
      <w:r w:rsidR="00333292" w:rsidRPr="00476C6E">
        <w:t xml:space="preserve"> for BS</w:t>
      </w:r>
      <w:r w:rsidR="00C744E4" w:rsidRPr="00476C6E">
        <w:t xml:space="preserve"> allows 200 kHz frequency offset from the operating band edges for NB-IoT standalone operation only.</w:t>
      </w:r>
      <w:bookmarkEnd w:id="5"/>
      <w:r w:rsidR="00C744E4" w:rsidRPr="00476C6E">
        <w:t xml:space="preserve"> </w:t>
      </w:r>
    </w:p>
    <w:p w14:paraId="497F29FB" w14:textId="20C83555" w:rsidR="0089430D" w:rsidRPr="00AD2C7C" w:rsidRDefault="00476C6E" w:rsidP="00AD2C7C">
      <w:pPr>
        <w:pStyle w:val="Caption"/>
        <w:spacing w:after="120"/>
        <w:ind w:left="1418" w:hanging="1418"/>
        <w:rPr>
          <w:bCs w:val="0"/>
        </w:rPr>
      </w:pPr>
      <w:bookmarkStart w:id="6" w:name="_Ref71561838"/>
      <w:r w:rsidRPr="00476C6E">
        <w:t xml:space="preserve">Proposal </w:t>
      </w:r>
      <w:r w:rsidRPr="00476C6E">
        <w:fldChar w:fldCharType="begin"/>
      </w:r>
      <w:r w:rsidRPr="00476C6E">
        <w:instrText xml:space="preserve"> SEQ Proposal \* ARABIC </w:instrText>
      </w:r>
      <w:r w:rsidRPr="00476C6E">
        <w:fldChar w:fldCharType="separate"/>
      </w:r>
      <w:r w:rsidR="00D270AB">
        <w:rPr>
          <w:noProof/>
        </w:rPr>
        <w:t>2</w:t>
      </w:r>
      <w:r w:rsidRPr="00476C6E">
        <w:fldChar w:fldCharType="end"/>
      </w:r>
      <w:r w:rsidR="00C744E4" w:rsidRPr="00476C6E">
        <w:t>:</w:t>
      </w:r>
      <w:r w:rsidR="00C744E4" w:rsidRPr="00476C6E">
        <w:tab/>
        <w:t>E</w:t>
      </w:r>
      <w:r w:rsidR="00C744E4" w:rsidRPr="00476C6E">
        <w:rPr>
          <w:bCs w:val="0"/>
        </w:rPr>
        <w:t xml:space="preserve">xclude using the first and </w:t>
      </w:r>
      <w:r w:rsidRPr="00476C6E">
        <w:rPr>
          <w:bCs w:val="0"/>
        </w:rPr>
        <w:t xml:space="preserve">the </w:t>
      </w:r>
      <w:r w:rsidR="00C744E4" w:rsidRPr="00476C6E">
        <w:rPr>
          <w:bCs w:val="0"/>
        </w:rPr>
        <w:t>last EARFCNs in TS 36.</w:t>
      </w:r>
      <w:r w:rsidR="00C744E4" w:rsidRPr="00AD2C7C">
        <w:rPr>
          <w:bCs w:val="0"/>
        </w:rPr>
        <w:t xml:space="preserve">104 for both stand-alone and guard-band IoT operation modes </w:t>
      </w:r>
      <w:r w:rsidR="008A6CAD" w:rsidRPr="00AD2C7C">
        <w:rPr>
          <w:bCs w:val="0"/>
        </w:rPr>
        <w:t>in order to avoid violation of FCC</w:t>
      </w:r>
      <w:r w:rsidR="008A6CAD" w:rsidRPr="00476C6E">
        <w:rPr>
          <w:bCs w:val="0"/>
        </w:rPr>
        <w:t xml:space="preserve"> spectrum emission requirements at 3GPP band edges</w:t>
      </w:r>
      <w:r w:rsidR="00AD2C7C">
        <w:rPr>
          <w:bCs w:val="0"/>
        </w:rPr>
        <w:t xml:space="preserve">. </w:t>
      </w:r>
      <w:r w:rsidR="00AD2C7C" w:rsidRPr="00476C6E">
        <w:rPr>
          <w:bCs w:val="0"/>
        </w:rPr>
        <w:t>The changes in bands 12 and 13 are pending final clarification with FCC</w:t>
      </w:r>
      <w:r w:rsidR="00C744E4" w:rsidRPr="00476C6E">
        <w:rPr>
          <w:bCs w:val="0"/>
        </w:rPr>
        <w:t>.</w:t>
      </w:r>
      <w:bookmarkEnd w:id="6"/>
    </w:p>
    <w:p w14:paraId="673EFB78" w14:textId="77777777" w:rsidR="006F0C3A" w:rsidRPr="00061374" w:rsidRDefault="006F0C3A" w:rsidP="00595F05">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24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0785DC60" w14:textId="68394A97" w:rsidR="00CE3E79" w:rsidRDefault="006F0C3A" w:rsidP="00B35C94">
      <w:pPr>
        <w:pStyle w:val="BodyText"/>
      </w:pPr>
      <w:r w:rsidRPr="00D43AD7">
        <w:t>In this contribution</w:t>
      </w:r>
      <w:r w:rsidR="008C2B80">
        <w:t>,</w:t>
      </w:r>
      <w:r w:rsidRPr="00D43AD7">
        <w:t xml:space="preserve"> we have </w:t>
      </w:r>
      <w:r w:rsidR="00CE3E79">
        <w:t>discussed NB-IOT</w:t>
      </w:r>
      <w:r w:rsidR="00B35C94">
        <w:t xml:space="preserve"> </w:t>
      </w:r>
      <w:r w:rsidR="00B35C94" w:rsidRPr="00AD2C7C">
        <w:t>testing and operation in standalone and guard</w:t>
      </w:r>
      <w:r w:rsidR="00AD2C7C">
        <w:t>-</w:t>
      </w:r>
      <w:r w:rsidR="00B35C94" w:rsidRPr="00AD2C7C">
        <w:t>band modes</w:t>
      </w:r>
      <w:r w:rsidR="00CE3E79">
        <w:t>.</w:t>
      </w:r>
      <w:r w:rsidR="00DE1DDF">
        <w:t xml:space="preserve"> The following obse</w:t>
      </w:r>
      <w:r w:rsidR="00B35C94">
        <w:t>rvations and proposals are made:</w:t>
      </w:r>
    </w:p>
    <w:p w14:paraId="3B350BAF" w14:textId="73651C22" w:rsidR="008A6CAD" w:rsidRPr="00AD2C7C" w:rsidRDefault="00AD2C7C" w:rsidP="00AD2C7C">
      <w:pPr>
        <w:spacing w:after="120"/>
        <w:ind w:left="1418" w:hanging="1418"/>
        <w:rPr>
          <w:b/>
          <w:bCs/>
        </w:rPr>
      </w:pPr>
      <w:r w:rsidRPr="00AD2C7C">
        <w:rPr>
          <w:b/>
          <w:bCs/>
        </w:rPr>
        <w:lastRenderedPageBreak/>
        <w:fldChar w:fldCharType="begin"/>
      </w:r>
      <w:r w:rsidRPr="00AD2C7C">
        <w:rPr>
          <w:b/>
          <w:bCs/>
        </w:rPr>
        <w:instrText xml:space="preserve"> REF _Ref71561794 \h </w:instrText>
      </w:r>
      <w:r>
        <w:rPr>
          <w:b/>
          <w:bCs/>
        </w:rPr>
        <w:instrText xml:space="preserve"> \* MERGEFORMAT </w:instrText>
      </w:r>
      <w:r w:rsidRPr="00AD2C7C">
        <w:rPr>
          <w:b/>
          <w:bCs/>
        </w:rPr>
      </w:r>
      <w:r w:rsidRPr="00AD2C7C">
        <w:rPr>
          <w:b/>
          <w:bCs/>
        </w:rPr>
        <w:fldChar w:fldCharType="separate"/>
      </w:r>
      <w:r w:rsidR="00D270AB" w:rsidRPr="00D270AB">
        <w:rPr>
          <w:b/>
          <w:bCs/>
        </w:rPr>
        <w:t xml:space="preserve">Observation </w:t>
      </w:r>
      <w:r w:rsidR="00D270AB" w:rsidRPr="00D270AB">
        <w:rPr>
          <w:b/>
          <w:bCs/>
          <w:noProof/>
        </w:rPr>
        <w:t>1</w:t>
      </w:r>
      <w:r w:rsidR="00D270AB" w:rsidRPr="00D270AB">
        <w:rPr>
          <w:b/>
          <w:bCs/>
        </w:rPr>
        <w:t>:</w:t>
      </w:r>
      <w:r w:rsidR="00D270AB" w:rsidRPr="00D270AB">
        <w:rPr>
          <w:b/>
          <w:bCs/>
        </w:rPr>
        <w:tab/>
        <w:t>The FCC requirements for some frequency bands (bands 12 and 13) are currently under clarification with FCC. If no relaxation is allowed for these frequency bands, changes in the 3GPP specifications are required in these bands in order to avoid violation of FCC requirements.</w:t>
      </w:r>
      <w:r w:rsidRPr="00AD2C7C">
        <w:rPr>
          <w:b/>
          <w:bCs/>
        </w:rPr>
        <w:fldChar w:fldCharType="end"/>
      </w:r>
    </w:p>
    <w:p w14:paraId="678802EB" w14:textId="5BC57D89" w:rsidR="00AD2C7C" w:rsidRPr="00AD2C7C" w:rsidRDefault="00AD2C7C" w:rsidP="00AD2C7C">
      <w:pPr>
        <w:spacing w:after="120"/>
        <w:ind w:left="1418" w:hanging="1418"/>
        <w:rPr>
          <w:b/>
          <w:bCs/>
        </w:rPr>
      </w:pPr>
      <w:r w:rsidRPr="00AD2C7C">
        <w:rPr>
          <w:b/>
          <w:bCs/>
        </w:rPr>
        <w:fldChar w:fldCharType="begin"/>
      </w:r>
      <w:r w:rsidRPr="00AD2C7C">
        <w:rPr>
          <w:b/>
          <w:bCs/>
        </w:rPr>
        <w:instrText xml:space="preserve"> REF _Ref47717362 \h </w:instrText>
      </w:r>
      <w:r>
        <w:rPr>
          <w:b/>
          <w:bCs/>
        </w:rPr>
        <w:instrText xml:space="preserve"> \* MERGEFORMAT </w:instrText>
      </w:r>
      <w:r w:rsidRPr="00AD2C7C">
        <w:rPr>
          <w:b/>
          <w:bCs/>
        </w:rPr>
      </w:r>
      <w:r w:rsidRPr="00AD2C7C">
        <w:rPr>
          <w:b/>
          <w:bCs/>
        </w:rPr>
        <w:fldChar w:fldCharType="separate"/>
      </w:r>
      <w:r w:rsidR="00D270AB" w:rsidRPr="00D270AB">
        <w:rPr>
          <w:b/>
          <w:bCs/>
        </w:rPr>
        <w:t xml:space="preserve">Observation </w:t>
      </w:r>
      <w:r w:rsidR="00D270AB" w:rsidRPr="00D270AB">
        <w:rPr>
          <w:b/>
          <w:bCs/>
          <w:noProof/>
        </w:rPr>
        <w:t>2</w:t>
      </w:r>
      <w:r w:rsidR="00D270AB" w:rsidRPr="00D270AB">
        <w:rPr>
          <w:b/>
          <w:bCs/>
        </w:rPr>
        <w:t>:</w:t>
      </w:r>
      <w:r w:rsidR="00D270AB" w:rsidRPr="00D270AB">
        <w:rPr>
          <w:b/>
          <w:bCs/>
        </w:rPr>
        <w:tab/>
        <w:t>TS 36.508 for UE test conditions (test frequencies) for both stand-alone and guard-band NB-IoT operation are conflicting with FCC band-edge spectrum emission requirements and the current FCC Labs test practice.</w:t>
      </w:r>
      <w:r w:rsidRPr="00AD2C7C">
        <w:rPr>
          <w:b/>
          <w:bCs/>
        </w:rPr>
        <w:fldChar w:fldCharType="end"/>
      </w:r>
    </w:p>
    <w:p w14:paraId="54AA0ADC" w14:textId="0A88BCCE" w:rsidR="00AD2C7C" w:rsidRPr="00AD2C7C" w:rsidRDefault="00AD2C7C" w:rsidP="00AD2C7C">
      <w:pPr>
        <w:spacing w:after="120"/>
        <w:ind w:left="1418" w:hanging="1418"/>
        <w:rPr>
          <w:b/>
          <w:bCs/>
        </w:rPr>
      </w:pPr>
      <w:r w:rsidRPr="00AD2C7C">
        <w:rPr>
          <w:b/>
          <w:bCs/>
        </w:rPr>
        <w:fldChar w:fldCharType="begin"/>
      </w:r>
      <w:r w:rsidRPr="00AD2C7C">
        <w:rPr>
          <w:b/>
          <w:bCs/>
        </w:rPr>
        <w:instrText xml:space="preserve"> REF _Ref71561819 \h </w:instrText>
      </w:r>
      <w:r>
        <w:rPr>
          <w:b/>
          <w:bCs/>
        </w:rPr>
        <w:instrText xml:space="preserve"> \* MERGEFORMAT </w:instrText>
      </w:r>
      <w:r w:rsidRPr="00AD2C7C">
        <w:rPr>
          <w:b/>
          <w:bCs/>
        </w:rPr>
      </w:r>
      <w:r w:rsidRPr="00AD2C7C">
        <w:rPr>
          <w:b/>
          <w:bCs/>
        </w:rPr>
        <w:fldChar w:fldCharType="separate"/>
      </w:r>
      <w:r w:rsidR="00D270AB" w:rsidRPr="00D270AB">
        <w:rPr>
          <w:b/>
          <w:bCs/>
        </w:rPr>
        <w:t xml:space="preserve">Observation </w:t>
      </w:r>
      <w:r w:rsidR="00D270AB" w:rsidRPr="00D270AB">
        <w:rPr>
          <w:b/>
          <w:bCs/>
          <w:noProof/>
        </w:rPr>
        <w:t>3</w:t>
      </w:r>
      <w:r w:rsidR="00D270AB" w:rsidRPr="00D270AB">
        <w:rPr>
          <w:b/>
          <w:bCs/>
        </w:rPr>
        <w:t>:</w:t>
      </w:r>
      <w:r w:rsidR="00D270AB" w:rsidRPr="00D270AB">
        <w:rPr>
          <w:b/>
          <w:bCs/>
        </w:rPr>
        <w:tab/>
        <w:t>TS 36.104 for BS allows 200 kHz frequency offset from the operating band edges for NB-IoT standalone operation only.</w:t>
      </w:r>
      <w:r w:rsidRPr="00AD2C7C">
        <w:rPr>
          <w:b/>
          <w:bCs/>
        </w:rPr>
        <w:fldChar w:fldCharType="end"/>
      </w:r>
    </w:p>
    <w:p w14:paraId="7B4AC279" w14:textId="5C478FA9" w:rsidR="00AD2C7C" w:rsidRPr="00AD2C7C" w:rsidRDefault="00AD2C7C" w:rsidP="00AD2C7C">
      <w:pPr>
        <w:spacing w:after="120"/>
        <w:ind w:left="1418" w:hanging="1418"/>
        <w:rPr>
          <w:b/>
          <w:bCs/>
        </w:rPr>
      </w:pPr>
      <w:r w:rsidRPr="00AD2C7C">
        <w:rPr>
          <w:b/>
          <w:bCs/>
        </w:rPr>
        <w:fldChar w:fldCharType="begin"/>
      </w:r>
      <w:r w:rsidRPr="00AD2C7C">
        <w:rPr>
          <w:b/>
          <w:bCs/>
        </w:rPr>
        <w:instrText xml:space="preserve"> REF _Ref47717498 \h </w:instrText>
      </w:r>
      <w:r>
        <w:rPr>
          <w:b/>
          <w:bCs/>
        </w:rPr>
        <w:instrText xml:space="preserve"> \* MERGEFORMAT </w:instrText>
      </w:r>
      <w:r w:rsidRPr="00AD2C7C">
        <w:rPr>
          <w:b/>
          <w:bCs/>
        </w:rPr>
      </w:r>
      <w:r w:rsidRPr="00AD2C7C">
        <w:rPr>
          <w:b/>
          <w:bCs/>
        </w:rPr>
        <w:fldChar w:fldCharType="separate"/>
      </w:r>
      <w:r w:rsidR="00D270AB" w:rsidRPr="00D270AB">
        <w:rPr>
          <w:b/>
          <w:bCs/>
        </w:rPr>
        <w:t xml:space="preserve">Proposal </w:t>
      </w:r>
      <w:r w:rsidR="00D270AB" w:rsidRPr="00D270AB">
        <w:rPr>
          <w:b/>
          <w:bCs/>
          <w:noProof/>
        </w:rPr>
        <w:t>1</w:t>
      </w:r>
      <w:r w:rsidR="00D270AB" w:rsidRPr="00D270AB">
        <w:rPr>
          <w:b/>
          <w:bCs/>
        </w:rPr>
        <w:t>:</w:t>
      </w:r>
      <w:r w:rsidR="00D270AB" w:rsidRPr="00D270AB">
        <w:rPr>
          <w:b/>
          <w:bCs/>
        </w:rPr>
        <w:tab/>
        <w:t>Exclude the first and last EARFCNs in TS 36.508 test frequencies for both stand-alone and guard-band IoT operation modes in order to match 3GPP spectrum emission requirements with FCC regulation for all frequency bands were FCC regulation applies. The changes for bands 12 and 13 are pending final clarification with FCC.</w:t>
      </w:r>
      <w:r w:rsidRPr="00AD2C7C">
        <w:rPr>
          <w:b/>
          <w:bCs/>
        </w:rPr>
        <w:fldChar w:fldCharType="end"/>
      </w:r>
    </w:p>
    <w:p w14:paraId="3DEA1F6E" w14:textId="22E5E466" w:rsidR="00AD2C7C" w:rsidRPr="00AD2C7C" w:rsidRDefault="00AD2C7C" w:rsidP="00AD2C7C">
      <w:pPr>
        <w:spacing w:after="120"/>
        <w:ind w:left="1418" w:hanging="1418"/>
        <w:rPr>
          <w:b/>
          <w:bCs/>
        </w:rPr>
      </w:pPr>
      <w:r w:rsidRPr="00AD2C7C">
        <w:rPr>
          <w:b/>
          <w:bCs/>
        </w:rPr>
        <w:fldChar w:fldCharType="begin"/>
      </w:r>
      <w:r w:rsidRPr="00AD2C7C">
        <w:rPr>
          <w:b/>
          <w:bCs/>
        </w:rPr>
        <w:instrText xml:space="preserve"> REF _Ref71561838 \h </w:instrText>
      </w:r>
      <w:r>
        <w:rPr>
          <w:b/>
          <w:bCs/>
        </w:rPr>
        <w:instrText xml:space="preserve"> \* MERGEFORMAT </w:instrText>
      </w:r>
      <w:r w:rsidRPr="00AD2C7C">
        <w:rPr>
          <w:b/>
          <w:bCs/>
        </w:rPr>
      </w:r>
      <w:r w:rsidRPr="00AD2C7C">
        <w:rPr>
          <w:b/>
          <w:bCs/>
        </w:rPr>
        <w:fldChar w:fldCharType="separate"/>
      </w:r>
      <w:r w:rsidR="00D270AB" w:rsidRPr="00D270AB">
        <w:rPr>
          <w:b/>
          <w:bCs/>
        </w:rPr>
        <w:t xml:space="preserve">Proposal </w:t>
      </w:r>
      <w:r w:rsidR="00D270AB" w:rsidRPr="00D270AB">
        <w:rPr>
          <w:b/>
          <w:bCs/>
          <w:noProof/>
        </w:rPr>
        <w:t>2</w:t>
      </w:r>
      <w:r w:rsidR="00D270AB" w:rsidRPr="00D270AB">
        <w:rPr>
          <w:b/>
          <w:bCs/>
        </w:rPr>
        <w:t>:</w:t>
      </w:r>
      <w:r w:rsidR="00D270AB" w:rsidRPr="00D270AB">
        <w:rPr>
          <w:b/>
          <w:bCs/>
        </w:rPr>
        <w:tab/>
        <w:t>Exclude using the first and the last EARFCNs in TS 36.104 for both stand-alone and guard-band IoT operation modes in order to avoid violation of FCC spectrum emission requirements at 3GPP band edges. The changes in bands 12 and 13 are pending final clarification with FCC.</w:t>
      </w:r>
      <w:r w:rsidRPr="00AD2C7C">
        <w:rPr>
          <w:b/>
          <w:bCs/>
        </w:rPr>
        <w:fldChar w:fldCharType="end"/>
      </w:r>
    </w:p>
    <w:p w14:paraId="03869234"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13C2022C" w14:textId="4F070C69" w:rsidR="00C63FF5" w:rsidRPr="00C63FF5" w:rsidRDefault="00C63FF5" w:rsidP="00EF7D19">
      <w:pPr>
        <w:pStyle w:val="references"/>
        <w:tabs>
          <w:tab w:val="clear" w:pos="360"/>
          <w:tab w:val="num" w:pos="1560"/>
        </w:tabs>
        <w:jc w:val="left"/>
        <w:rPr>
          <w:rFonts w:eastAsia="SimSun"/>
        </w:rPr>
      </w:pPr>
      <w:bookmarkStart w:id="7" w:name="_Ref54280794"/>
      <w:bookmarkStart w:id="8" w:name="_Ref47633961"/>
      <w:r w:rsidRPr="00C63FF5">
        <w:rPr>
          <w:rFonts w:eastAsia="SimSun"/>
        </w:rPr>
        <w:t>R4-2011845</w:t>
      </w:r>
      <w:r w:rsidR="00CC7E8D">
        <w:rPr>
          <w:rFonts w:eastAsia="SimSun"/>
        </w:rPr>
        <w:t>,</w:t>
      </w:r>
      <w:r>
        <w:rPr>
          <w:rFonts w:eastAsia="SimSun"/>
        </w:rPr>
        <w:tab/>
        <w:t>“</w:t>
      </w:r>
      <w:r w:rsidRPr="00C63FF5">
        <w:rPr>
          <w:rFonts w:eastAsia="SimSun"/>
        </w:rPr>
        <w:t>Email discussion summary for [96e][105] LTE UE RF maintenance</w:t>
      </w:r>
      <w:r>
        <w:rPr>
          <w:rFonts w:eastAsia="SimSun"/>
        </w:rPr>
        <w:t xml:space="preserve">”, </w:t>
      </w:r>
      <w:r w:rsidRPr="00C63FF5">
        <w:rPr>
          <w:rFonts w:eastAsia="SimSun"/>
          <w:i/>
          <w:iCs/>
        </w:rPr>
        <w:t>Skyworks Solution Inc.</w:t>
      </w:r>
      <w:bookmarkEnd w:id="7"/>
    </w:p>
    <w:p w14:paraId="265DFB59" w14:textId="5C73E791" w:rsidR="00C63FF5" w:rsidRPr="00C63FF5" w:rsidRDefault="00E83B00" w:rsidP="00EF7D19">
      <w:pPr>
        <w:pStyle w:val="references"/>
        <w:tabs>
          <w:tab w:val="clear" w:pos="360"/>
          <w:tab w:val="num" w:pos="1560"/>
        </w:tabs>
        <w:jc w:val="left"/>
        <w:rPr>
          <w:rFonts w:eastAsia="SimSun"/>
        </w:rPr>
      </w:pPr>
      <w:bookmarkStart w:id="9" w:name="_Ref54281786"/>
      <w:r w:rsidRPr="00E83B00">
        <w:rPr>
          <w:rFonts w:eastAsia="SimSun"/>
        </w:rPr>
        <w:t>R4-2011913</w:t>
      </w:r>
      <w:r w:rsidR="00CC7E8D">
        <w:rPr>
          <w:rFonts w:eastAsia="SimSun"/>
        </w:rPr>
        <w:t>,</w:t>
      </w:r>
      <w:r>
        <w:rPr>
          <w:rFonts w:eastAsia="SimSun"/>
        </w:rPr>
        <w:tab/>
        <w:t>“</w:t>
      </w:r>
      <w:r w:rsidRPr="00E83B00">
        <w:rPr>
          <w:rFonts w:eastAsia="SimSun"/>
        </w:rPr>
        <w:t>LS on NB-IoT testing issues</w:t>
      </w:r>
      <w:r>
        <w:rPr>
          <w:rFonts w:eastAsia="SimSun"/>
        </w:rPr>
        <w:t xml:space="preserve">”, </w:t>
      </w:r>
      <w:r w:rsidRPr="00E83B00">
        <w:rPr>
          <w:rFonts w:eastAsia="SimSun"/>
          <w:i/>
          <w:iCs/>
        </w:rPr>
        <w:t>RAN WG4</w:t>
      </w:r>
      <w:bookmarkEnd w:id="9"/>
    </w:p>
    <w:p w14:paraId="14456A5F" w14:textId="42645BE0" w:rsidR="00CC7E8D" w:rsidRPr="00CC7E8D" w:rsidRDefault="003C7528" w:rsidP="00EF7D19">
      <w:pPr>
        <w:pStyle w:val="references"/>
        <w:tabs>
          <w:tab w:val="clear" w:pos="360"/>
          <w:tab w:val="num" w:pos="1560"/>
        </w:tabs>
        <w:jc w:val="left"/>
        <w:rPr>
          <w:rFonts w:eastAsia="SimSun"/>
        </w:rPr>
      </w:pPr>
      <w:bookmarkStart w:id="10" w:name="_Ref61617725"/>
      <w:r w:rsidRPr="003C7528">
        <w:rPr>
          <w:rFonts w:eastAsia="SimSun"/>
        </w:rPr>
        <w:t>R4-2102098</w:t>
      </w:r>
      <w:r w:rsidR="00CC7E8D">
        <w:rPr>
          <w:rFonts w:eastAsia="SimSun"/>
        </w:rPr>
        <w:t>,</w:t>
      </w:r>
      <w:r w:rsidR="00CC7E8D">
        <w:rPr>
          <w:rFonts w:eastAsia="SimSun"/>
        </w:rPr>
        <w:tab/>
        <w:t>“</w:t>
      </w:r>
      <w:r w:rsidR="00CC7E8D" w:rsidRPr="00CC7E8D">
        <w:rPr>
          <w:rFonts w:eastAsia="SimSun"/>
        </w:rPr>
        <w:t>Test frequencies for NB-IOT UE in standalone operation</w:t>
      </w:r>
      <w:r w:rsidR="00CC7E8D">
        <w:rPr>
          <w:rFonts w:eastAsia="SimSun"/>
        </w:rPr>
        <w:t xml:space="preserve">”, </w:t>
      </w:r>
      <w:r w:rsidR="00CC7E8D" w:rsidRPr="00CC7E8D">
        <w:rPr>
          <w:rFonts w:eastAsia="SimSun"/>
          <w:i/>
          <w:iCs/>
        </w:rPr>
        <w:t>Sony</w:t>
      </w:r>
      <w:bookmarkEnd w:id="10"/>
    </w:p>
    <w:p w14:paraId="387139BE" w14:textId="2B55274F" w:rsidR="00CC7E8D" w:rsidRPr="00CC7E8D" w:rsidRDefault="00D315AE" w:rsidP="00EF7D19">
      <w:pPr>
        <w:pStyle w:val="references"/>
        <w:tabs>
          <w:tab w:val="clear" w:pos="360"/>
          <w:tab w:val="num" w:pos="1560"/>
        </w:tabs>
        <w:jc w:val="left"/>
        <w:rPr>
          <w:rFonts w:eastAsia="SimSun"/>
        </w:rPr>
      </w:pPr>
      <w:bookmarkStart w:id="11" w:name="_Ref61617745"/>
      <w:r w:rsidRPr="00D315AE">
        <w:rPr>
          <w:rFonts w:eastAsia="SimSun"/>
        </w:rPr>
        <w:t>R4-210329</w:t>
      </w:r>
      <w:r>
        <w:rPr>
          <w:rFonts w:eastAsia="SimSun"/>
        </w:rPr>
        <w:t>5</w:t>
      </w:r>
      <w:r w:rsidR="00CC7E8D">
        <w:rPr>
          <w:rFonts w:eastAsia="SimSun"/>
        </w:rPr>
        <w:t>,</w:t>
      </w:r>
      <w:r w:rsidR="00CC7E8D">
        <w:rPr>
          <w:rFonts w:eastAsia="SimSun"/>
        </w:rPr>
        <w:tab/>
        <w:t>“</w:t>
      </w:r>
      <w:r w:rsidRPr="00D315AE">
        <w:rPr>
          <w:rFonts w:eastAsia="SimSun"/>
        </w:rPr>
        <w:t>Final Round 2 Email discussion summary for [98e][105] LTE_Maintenance</w:t>
      </w:r>
      <w:r w:rsidR="00CC7E8D">
        <w:rPr>
          <w:rFonts w:eastAsia="SimSun"/>
        </w:rPr>
        <w:t xml:space="preserve">”, </w:t>
      </w:r>
      <w:r w:rsidRPr="00D315AE">
        <w:rPr>
          <w:rFonts w:eastAsia="SimSun"/>
          <w:i/>
          <w:iCs/>
        </w:rPr>
        <w:t>Moderator</w:t>
      </w:r>
      <w:r>
        <w:rPr>
          <w:rFonts w:eastAsia="SimSun"/>
        </w:rPr>
        <w:t xml:space="preserve"> (</w:t>
      </w:r>
      <w:r w:rsidR="00CC7E8D" w:rsidRPr="00C63FF5">
        <w:rPr>
          <w:rFonts w:eastAsia="SimSun"/>
          <w:i/>
          <w:iCs/>
        </w:rPr>
        <w:t>Skyworks Solution Inc.</w:t>
      </w:r>
      <w:bookmarkEnd w:id="11"/>
      <w:r>
        <w:rPr>
          <w:rFonts w:eastAsia="SimSun"/>
          <w:i/>
          <w:iCs/>
        </w:rPr>
        <w:t>)</w:t>
      </w:r>
    </w:p>
    <w:p w14:paraId="0F57C5A9" w14:textId="1D4D18EF" w:rsidR="00D3530E" w:rsidRPr="00CE3E79" w:rsidRDefault="00CE3E79" w:rsidP="00EF7D19">
      <w:pPr>
        <w:pStyle w:val="references"/>
        <w:tabs>
          <w:tab w:val="clear" w:pos="360"/>
          <w:tab w:val="num" w:pos="1560"/>
        </w:tabs>
        <w:jc w:val="left"/>
        <w:rPr>
          <w:rFonts w:eastAsia="SimSun"/>
        </w:rPr>
      </w:pPr>
      <w:bookmarkStart w:id="12" w:name="_Ref61618737"/>
      <w:r>
        <w:t>TS 36.508</w:t>
      </w:r>
      <w:r w:rsidR="00CC7E8D">
        <w:t>,</w:t>
      </w:r>
      <w:r w:rsidR="00C4648D" w:rsidRPr="00D3530E">
        <w:t xml:space="preserve"> </w:t>
      </w:r>
      <w:r w:rsidR="00C63FF5">
        <w:tab/>
      </w:r>
      <w:r w:rsidR="00C4648D" w:rsidRPr="00D3530E">
        <w:t>“</w:t>
      </w:r>
      <w:r w:rsidRPr="00CE3E79">
        <w:t>Common test environments for User Equipment (UE) conformance testing</w:t>
      </w:r>
      <w:r w:rsidR="00C4648D" w:rsidRPr="00D3530E">
        <w:t>”</w:t>
      </w:r>
      <w:r>
        <w:t>, Section 8.1.3</w:t>
      </w:r>
      <w:bookmarkEnd w:id="8"/>
      <w:bookmarkEnd w:id="12"/>
    </w:p>
    <w:p w14:paraId="20FCE906" w14:textId="132B915D" w:rsidR="00CE3E79" w:rsidRPr="00EF7D19" w:rsidRDefault="00CE3E79" w:rsidP="00EF7D19">
      <w:pPr>
        <w:pStyle w:val="references"/>
        <w:tabs>
          <w:tab w:val="clear" w:pos="360"/>
          <w:tab w:val="num" w:pos="1560"/>
        </w:tabs>
        <w:jc w:val="left"/>
        <w:rPr>
          <w:rFonts w:eastAsia="SimSun"/>
        </w:rPr>
      </w:pPr>
      <w:bookmarkStart w:id="13" w:name="_Ref47633986"/>
      <w:r w:rsidRPr="0087010C">
        <w:t>TS 36.104</w:t>
      </w:r>
      <w:r w:rsidR="00CC7E8D">
        <w:t>,</w:t>
      </w:r>
      <w:r w:rsidR="00C63FF5">
        <w:tab/>
      </w:r>
      <w:r>
        <w:t>“</w:t>
      </w:r>
      <w:r w:rsidR="004F2AEB" w:rsidRPr="004F2AEB">
        <w:t>Base Station (BS) radio transmission and reception</w:t>
      </w:r>
      <w:r w:rsidR="004F2AEB">
        <w:t>”, Section 5.6</w:t>
      </w:r>
      <w:bookmarkEnd w:id="13"/>
    </w:p>
    <w:p w14:paraId="172536D2" w14:textId="3884C335" w:rsidR="00EF7D19" w:rsidRPr="00D4602D" w:rsidRDefault="00EF7D19" w:rsidP="00EF7D19">
      <w:pPr>
        <w:pStyle w:val="references"/>
        <w:tabs>
          <w:tab w:val="clear" w:pos="360"/>
          <w:tab w:val="num" w:pos="1560"/>
        </w:tabs>
        <w:jc w:val="left"/>
        <w:rPr>
          <w:rFonts w:eastAsia="SimSun"/>
        </w:rPr>
      </w:pPr>
      <w:bookmarkStart w:id="14" w:name="_Ref71559261"/>
      <w:r w:rsidRPr="00EF7D19">
        <w:rPr>
          <w:rFonts w:eastAsia="SimSun"/>
        </w:rPr>
        <w:t>R4-2011336</w:t>
      </w:r>
      <w:r>
        <w:rPr>
          <w:rFonts w:eastAsia="SimSun"/>
        </w:rPr>
        <w:t>,</w:t>
      </w:r>
      <w:r>
        <w:rPr>
          <w:rFonts w:eastAsia="SimSun"/>
        </w:rPr>
        <w:tab/>
        <w:t>“</w:t>
      </w:r>
      <w:r w:rsidRPr="00EF7D19">
        <w:rPr>
          <w:rFonts w:eastAsia="SimSun"/>
        </w:rPr>
        <w:t>Further considerations on NB-IoT to meet FCC regulatory requirements</w:t>
      </w:r>
      <w:r>
        <w:rPr>
          <w:rFonts w:eastAsia="SimSun"/>
        </w:rPr>
        <w:t xml:space="preserve">”, </w:t>
      </w:r>
      <w:r w:rsidRPr="00EF7D19">
        <w:rPr>
          <w:rFonts w:eastAsia="SimSun"/>
          <w:i/>
          <w:iCs/>
        </w:rPr>
        <w:t>Qualcomm Incorporated</w:t>
      </w:r>
      <w:bookmarkEnd w:id="14"/>
    </w:p>
    <w:p w14:paraId="584197FA" w14:textId="0A0465FC" w:rsidR="00D4602D" w:rsidRPr="00D4602D" w:rsidRDefault="00D4602D" w:rsidP="006F7E12">
      <w:pPr>
        <w:pStyle w:val="references"/>
      </w:pPr>
      <w:bookmarkStart w:id="15" w:name="_Ref71562993"/>
      <w:r w:rsidRPr="00D4602D">
        <w:t>Electronic Code of Federal Regulations</w:t>
      </w:r>
      <w:r>
        <w:t xml:space="preserve">, Title 47 Telecommunication, </w:t>
      </w:r>
      <w:r w:rsidRPr="00D4602D">
        <w:rPr>
          <w:rFonts w:ascii="Arial" w:hAnsi="Arial" w:cs="Arial"/>
          <w:i/>
          <w:iCs/>
          <w:color w:val="000000"/>
          <w:sz w:val="18"/>
          <w:szCs w:val="18"/>
          <w:shd w:val="clear" w:color="auto" w:fill="FFFFFF"/>
        </w:rPr>
        <w:t>FEDERAL COMMUNICATIONS COMMISSION</w:t>
      </w:r>
      <w:bookmarkEnd w:id="15"/>
    </w:p>
    <w:p w14:paraId="06023CC3" w14:textId="6E8EBCB5" w:rsidR="00D120CA" w:rsidRPr="006F0C3A" w:rsidRDefault="00727C64" w:rsidP="006F0C3A">
      <w:pPr>
        <w:spacing w:after="160" w:line="259" w:lineRule="auto"/>
        <w:jc w:val="both"/>
        <w:rPr>
          <w:rFonts w:eastAsiaTheme="minorHAnsi"/>
          <w:b/>
        </w:rPr>
      </w:pP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987FC" w14:textId="77777777" w:rsidR="00B4378D" w:rsidRDefault="00B4378D">
      <w:r>
        <w:separator/>
      </w:r>
    </w:p>
  </w:endnote>
  <w:endnote w:type="continuationSeparator" w:id="0">
    <w:p w14:paraId="6F1F4D3C" w14:textId="77777777" w:rsidR="00B4378D" w:rsidRDefault="00B43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1FD98" w14:textId="77777777" w:rsidR="00B4378D" w:rsidRDefault="00B4378D">
      <w:r>
        <w:separator/>
      </w:r>
    </w:p>
  </w:footnote>
  <w:footnote w:type="continuationSeparator" w:id="0">
    <w:p w14:paraId="174823AE" w14:textId="77777777" w:rsidR="00B4378D" w:rsidRDefault="00B43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626459"/>
    <w:multiLevelType w:val="hybridMultilevel"/>
    <w:tmpl w:val="3D961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16723B45"/>
    <w:multiLevelType w:val="hybridMultilevel"/>
    <w:tmpl w:val="106C4AE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1A9E4512"/>
    <w:multiLevelType w:val="hybridMultilevel"/>
    <w:tmpl w:val="F0DA653C"/>
    <w:lvl w:ilvl="0" w:tplc="1DCA339E">
      <w:start w:val="1"/>
      <w:numFmt w:val="bullet"/>
      <w:lvlText w:val=""/>
      <w:lvlJc w:val="left"/>
      <w:pPr>
        <w:tabs>
          <w:tab w:val="num" w:pos="720"/>
        </w:tabs>
        <w:ind w:left="720" w:hanging="360"/>
      </w:pPr>
      <w:rPr>
        <w:rFonts w:ascii="Wingdings" w:hAnsi="Wingdings" w:hint="default"/>
      </w:rPr>
    </w:lvl>
    <w:lvl w:ilvl="1" w:tplc="85B4DC40">
      <w:start w:val="302"/>
      <w:numFmt w:val="bullet"/>
      <w:lvlText w:val="•"/>
      <w:lvlJc w:val="left"/>
      <w:pPr>
        <w:tabs>
          <w:tab w:val="num" w:pos="1440"/>
        </w:tabs>
        <w:ind w:left="1440" w:hanging="360"/>
      </w:pPr>
      <w:rPr>
        <w:rFonts w:ascii="Arial" w:hAnsi="Arial" w:hint="default"/>
      </w:rPr>
    </w:lvl>
    <w:lvl w:ilvl="2" w:tplc="FD16C33E" w:tentative="1">
      <w:start w:val="1"/>
      <w:numFmt w:val="bullet"/>
      <w:lvlText w:val=""/>
      <w:lvlJc w:val="left"/>
      <w:pPr>
        <w:tabs>
          <w:tab w:val="num" w:pos="2160"/>
        </w:tabs>
        <w:ind w:left="2160" w:hanging="360"/>
      </w:pPr>
      <w:rPr>
        <w:rFonts w:ascii="Wingdings" w:hAnsi="Wingdings" w:hint="default"/>
      </w:rPr>
    </w:lvl>
    <w:lvl w:ilvl="3" w:tplc="B7920904" w:tentative="1">
      <w:start w:val="1"/>
      <w:numFmt w:val="bullet"/>
      <w:lvlText w:val=""/>
      <w:lvlJc w:val="left"/>
      <w:pPr>
        <w:tabs>
          <w:tab w:val="num" w:pos="2880"/>
        </w:tabs>
        <w:ind w:left="2880" w:hanging="360"/>
      </w:pPr>
      <w:rPr>
        <w:rFonts w:ascii="Wingdings" w:hAnsi="Wingdings" w:hint="default"/>
      </w:rPr>
    </w:lvl>
    <w:lvl w:ilvl="4" w:tplc="60841A3A" w:tentative="1">
      <w:start w:val="1"/>
      <w:numFmt w:val="bullet"/>
      <w:lvlText w:val=""/>
      <w:lvlJc w:val="left"/>
      <w:pPr>
        <w:tabs>
          <w:tab w:val="num" w:pos="3600"/>
        </w:tabs>
        <w:ind w:left="3600" w:hanging="360"/>
      </w:pPr>
      <w:rPr>
        <w:rFonts w:ascii="Wingdings" w:hAnsi="Wingdings" w:hint="default"/>
      </w:rPr>
    </w:lvl>
    <w:lvl w:ilvl="5" w:tplc="6532B9C2" w:tentative="1">
      <w:start w:val="1"/>
      <w:numFmt w:val="bullet"/>
      <w:lvlText w:val=""/>
      <w:lvlJc w:val="left"/>
      <w:pPr>
        <w:tabs>
          <w:tab w:val="num" w:pos="4320"/>
        </w:tabs>
        <w:ind w:left="4320" w:hanging="360"/>
      </w:pPr>
      <w:rPr>
        <w:rFonts w:ascii="Wingdings" w:hAnsi="Wingdings" w:hint="default"/>
      </w:rPr>
    </w:lvl>
    <w:lvl w:ilvl="6" w:tplc="C3066922" w:tentative="1">
      <w:start w:val="1"/>
      <w:numFmt w:val="bullet"/>
      <w:lvlText w:val=""/>
      <w:lvlJc w:val="left"/>
      <w:pPr>
        <w:tabs>
          <w:tab w:val="num" w:pos="5040"/>
        </w:tabs>
        <w:ind w:left="5040" w:hanging="360"/>
      </w:pPr>
      <w:rPr>
        <w:rFonts w:ascii="Wingdings" w:hAnsi="Wingdings" w:hint="default"/>
      </w:rPr>
    </w:lvl>
    <w:lvl w:ilvl="7" w:tplc="B3D6BA40" w:tentative="1">
      <w:start w:val="1"/>
      <w:numFmt w:val="bullet"/>
      <w:lvlText w:val=""/>
      <w:lvlJc w:val="left"/>
      <w:pPr>
        <w:tabs>
          <w:tab w:val="num" w:pos="5760"/>
        </w:tabs>
        <w:ind w:left="5760" w:hanging="360"/>
      </w:pPr>
      <w:rPr>
        <w:rFonts w:ascii="Wingdings" w:hAnsi="Wingdings" w:hint="default"/>
      </w:rPr>
    </w:lvl>
    <w:lvl w:ilvl="8" w:tplc="C0B8DA8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5E7E17"/>
    <w:multiLevelType w:val="hybridMultilevel"/>
    <w:tmpl w:val="DC5C6B0C"/>
    <w:lvl w:ilvl="0" w:tplc="73108EA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9" w15:restartNumberingAfterBreak="0">
    <w:nsid w:val="271F1279"/>
    <w:multiLevelType w:val="hybridMultilevel"/>
    <w:tmpl w:val="7AA467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D4D20BD"/>
    <w:multiLevelType w:val="hybridMultilevel"/>
    <w:tmpl w:val="6DBA025E"/>
    <w:lvl w:ilvl="0" w:tplc="19007960">
      <w:start w:val="1"/>
      <w:numFmt w:val="bullet"/>
      <w:lvlText w:val="•"/>
      <w:lvlJc w:val="left"/>
      <w:pPr>
        <w:tabs>
          <w:tab w:val="num" w:pos="720"/>
        </w:tabs>
        <w:ind w:left="720" w:hanging="360"/>
      </w:pPr>
      <w:rPr>
        <w:rFonts w:ascii="Arial" w:hAnsi="Arial" w:hint="default"/>
      </w:rPr>
    </w:lvl>
    <w:lvl w:ilvl="1" w:tplc="CBF86788">
      <w:start w:val="250"/>
      <w:numFmt w:val="bullet"/>
      <w:lvlText w:val="•"/>
      <w:lvlJc w:val="left"/>
      <w:pPr>
        <w:tabs>
          <w:tab w:val="num" w:pos="1440"/>
        </w:tabs>
        <w:ind w:left="1440" w:hanging="360"/>
      </w:pPr>
      <w:rPr>
        <w:rFonts w:ascii="Arial" w:hAnsi="Arial" w:hint="default"/>
      </w:rPr>
    </w:lvl>
    <w:lvl w:ilvl="2" w:tplc="478EA446" w:tentative="1">
      <w:start w:val="1"/>
      <w:numFmt w:val="bullet"/>
      <w:lvlText w:val="•"/>
      <w:lvlJc w:val="left"/>
      <w:pPr>
        <w:tabs>
          <w:tab w:val="num" w:pos="2160"/>
        </w:tabs>
        <w:ind w:left="2160" w:hanging="360"/>
      </w:pPr>
      <w:rPr>
        <w:rFonts w:ascii="Arial" w:hAnsi="Arial" w:hint="default"/>
      </w:rPr>
    </w:lvl>
    <w:lvl w:ilvl="3" w:tplc="B7386C4E" w:tentative="1">
      <w:start w:val="1"/>
      <w:numFmt w:val="bullet"/>
      <w:lvlText w:val="•"/>
      <w:lvlJc w:val="left"/>
      <w:pPr>
        <w:tabs>
          <w:tab w:val="num" w:pos="2880"/>
        </w:tabs>
        <w:ind w:left="2880" w:hanging="360"/>
      </w:pPr>
      <w:rPr>
        <w:rFonts w:ascii="Arial" w:hAnsi="Arial" w:hint="default"/>
      </w:rPr>
    </w:lvl>
    <w:lvl w:ilvl="4" w:tplc="6218C41A" w:tentative="1">
      <w:start w:val="1"/>
      <w:numFmt w:val="bullet"/>
      <w:lvlText w:val="•"/>
      <w:lvlJc w:val="left"/>
      <w:pPr>
        <w:tabs>
          <w:tab w:val="num" w:pos="3600"/>
        </w:tabs>
        <w:ind w:left="3600" w:hanging="360"/>
      </w:pPr>
      <w:rPr>
        <w:rFonts w:ascii="Arial" w:hAnsi="Arial" w:hint="default"/>
      </w:rPr>
    </w:lvl>
    <w:lvl w:ilvl="5" w:tplc="948E8734" w:tentative="1">
      <w:start w:val="1"/>
      <w:numFmt w:val="bullet"/>
      <w:lvlText w:val="•"/>
      <w:lvlJc w:val="left"/>
      <w:pPr>
        <w:tabs>
          <w:tab w:val="num" w:pos="4320"/>
        </w:tabs>
        <w:ind w:left="4320" w:hanging="360"/>
      </w:pPr>
      <w:rPr>
        <w:rFonts w:ascii="Arial" w:hAnsi="Arial" w:hint="default"/>
      </w:rPr>
    </w:lvl>
    <w:lvl w:ilvl="6" w:tplc="4BDA3E98" w:tentative="1">
      <w:start w:val="1"/>
      <w:numFmt w:val="bullet"/>
      <w:lvlText w:val="•"/>
      <w:lvlJc w:val="left"/>
      <w:pPr>
        <w:tabs>
          <w:tab w:val="num" w:pos="5040"/>
        </w:tabs>
        <w:ind w:left="5040" w:hanging="360"/>
      </w:pPr>
      <w:rPr>
        <w:rFonts w:ascii="Arial" w:hAnsi="Arial" w:hint="default"/>
      </w:rPr>
    </w:lvl>
    <w:lvl w:ilvl="7" w:tplc="C804ED20" w:tentative="1">
      <w:start w:val="1"/>
      <w:numFmt w:val="bullet"/>
      <w:lvlText w:val="•"/>
      <w:lvlJc w:val="left"/>
      <w:pPr>
        <w:tabs>
          <w:tab w:val="num" w:pos="5760"/>
        </w:tabs>
        <w:ind w:left="5760" w:hanging="360"/>
      </w:pPr>
      <w:rPr>
        <w:rFonts w:ascii="Arial" w:hAnsi="Arial" w:hint="default"/>
      </w:rPr>
    </w:lvl>
    <w:lvl w:ilvl="8" w:tplc="7DC8BE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3E473D"/>
    <w:multiLevelType w:val="hybridMultilevel"/>
    <w:tmpl w:val="6EA8BDA2"/>
    <w:lvl w:ilvl="0" w:tplc="7778AD40">
      <w:start w:val="2"/>
      <w:numFmt w:val="bullet"/>
      <w:lvlText w:val="-"/>
      <w:lvlJc w:val="left"/>
      <w:pPr>
        <w:ind w:left="720" w:hanging="360"/>
      </w:pPr>
      <w:rPr>
        <w:rFonts w:ascii="CG Times (WN)" w:eastAsia="Malgun Gothic" w:hAnsi="CG Times (W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10D84"/>
    <w:multiLevelType w:val="hybridMultilevel"/>
    <w:tmpl w:val="B7AA9B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F2C032A"/>
    <w:multiLevelType w:val="hybridMultilevel"/>
    <w:tmpl w:val="44C83506"/>
    <w:lvl w:ilvl="0" w:tplc="A17466D2">
      <w:start w:val="1"/>
      <w:numFmt w:val="bullet"/>
      <w:lvlText w:val="•"/>
      <w:lvlJc w:val="left"/>
      <w:pPr>
        <w:tabs>
          <w:tab w:val="num" w:pos="720"/>
        </w:tabs>
        <w:ind w:left="720" w:hanging="360"/>
      </w:pPr>
      <w:rPr>
        <w:rFonts w:ascii="Arial" w:hAnsi="Arial" w:hint="default"/>
      </w:rPr>
    </w:lvl>
    <w:lvl w:ilvl="1" w:tplc="1220A5E4">
      <w:start w:val="1"/>
      <w:numFmt w:val="bullet"/>
      <w:lvlText w:val="•"/>
      <w:lvlJc w:val="left"/>
      <w:pPr>
        <w:tabs>
          <w:tab w:val="num" w:pos="1440"/>
        </w:tabs>
        <w:ind w:left="1440" w:hanging="360"/>
      </w:pPr>
      <w:rPr>
        <w:rFonts w:ascii="Arial" w:hAnsi="Arial" w:hint="default"/>
      </w:rPr>
    </w:lvl>
    <w:lvl w:ilvl="2" w:tplc="A4861062" w:tentative="1">
      <w:start w:val="1"/>
      <w:numFmt w:val="bullet"/>
      <w:lvlText w:val="•"/>
      <w:lvlJc w:val="left"/>
      <w:pPr>
        <w:tabs>
          <w:tab w:val="num" w:pos="2160"/>
        </w:tabs>
        <w:ind w:left="2160" w:hanging="360"/>
      </w:pPr>
      <w:rPr>
        <w:rFonts w:ascii="Arial" w:hAnsi="Arial" w:hint="default"/>
      </w:rPr>
    </w:lvl>
    <w:lvl w:ilvl="3" w:tplc="C12C389C" w:tentative="1">
      <w:start w:val="1"/>
      <w:numFmt w:val="bullet"/>
      <w:lvlText w:val="•"/>
      <w:lvlJc w:val="left"/>
      <w:pPr>
        <w:tabs>
          <w:tab w:val="num" w:pos="2880"/>
        </w:tabs>
        <w:ind w:left="2880" w:hanging="360"/>
      </w:pPr>
      <w:rPr>
        <w:rFonts w:ascii="Arial" w:hAnsi="Arial" w:hint="default"/>
      </w:rPr>
    </w:lvl>
    <w:lvl w:ilvl="4" w:tplc="26FC17F4" w:tentative="1">
      <w:start w:val="1"/>
      <w:numFmt w:val="bullet"/>
      <w:lvlText w:val="•"/>
      <w:lvlJc w:val="left"/>
      <w:pPr>
        <w:tabs>
          <w:tab w:val="num" w:pos="3600"/>
        </w:tabs>
        <w:ind w:left="3600" w:hanging="360"/>
      </w:pPr>
      <w:rPr>
        <w:rFonts w:ascii="Arial" w:hAnsi="Arial" w:hint="default"/>
      </w:rPr>
    </w:lvl>
    <w:lvl w:ilvl="5" w:tplc="533A340E" w:tentative="1">
      <w:start w:val="1"/>
      <w:numFmt w:val="bullet"/>
      <w:lvlText w:val="•"/>
      <w:lvlJc w:val="left"/>
      <w:pPr>
        <w:tabs>
          <w:tab w:val="num" w:pos="4320"/>
        </w:tabs>
        <w:ind w:left="4320" w:hanging="360"/>
      </w:pPr>
      <w:rPr>
        <w:rFonts w:ascii="Arial" w:hAnsi="Arial" w:hint="default"/>
      </w:rPr>
    </w:lvl>
    <w:lvl w:ilvl="6" w:tplc="54467264" w:tentative="1">
      <w:start w:val="1"/>
      <w:numFmt w:val="bullet"/>
      <w:lvlText w:val="•"/>
      <w:lvlJc w:val="left"/>
      <w:pPr>
        <w:tabs>
          <w:tab w:val="num" w:pos="5040"/>
        </w:tabs>
        <w:ind w:left="5040" w:hanging="360"/>
      </w:pPr>
      <w:rPr>
        <w:rFonts w:ascii="Arial" w:hAnsi="Arial" w:hint="default"/>
      </w:rPr>
    </w:lvl>
    <w:lvl w:ilvl="7" w:tplc="C86EA4CE" w:tentative="1">
      <w:start w:val="1"/>
      <w:numFmt w:val="bullet"/>
      <w:lvlText w:val="•"/>
      <w:lvlJc w:val="left"/>
      <w:pPr>
        <w:tabs>
          <w:tab w:val="num" w:pos="5760"/>
        </w:tabs>
        <w:ind w:left="5760" w:hanging="360"/>
      </w:pPr>
      <w:rPr>
        <w:rFonts w:ascii="Arial" w:hAnsi="Arial" w:hint="default"/>
      </w:rPr>
    </w:lvl>
    <w:lvl w:ilvl="8" w:tplc="E28822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ECD2AD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5D7DFB"/>
    <w:multiLevelType w:val="hybridMultilevel"/>
    <w:tmpl w:val="599E8C1C"/>
    <w:lvl w:ilvl="0" w:tplc="D7543360">
      <w:numFmt w:val="bullet"/>
      <w:lvlText w:val="-"/>
      <w:lvlJc w:val="left"/>
      <w:pPr>
        <w:ind w:left="720" w:hanging="360"/>
      </w:pPr>
      <w:rPr>
        <w:rFonts w:ascii="Times New Roman" w:eastAsia="SimSun" w:hAnsi="Times New Roman" w:cs="Times New Roman" w:hint="default"/>
        <w:color w:val="0070C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23D9C"/>
    <w:multiLevelType w:val="hybridMultilevel"/>
    <w:tmpl w:val="A0240E98"/>
    <w:lvl w:ilvl="0" w:tplc="429A8EA0">
      <w:start w:val="1"/>
      <w:numFmt w:val="bullet"/>
      <w:lvlText w:val="•"/>
      <w:lvlJc w:val="left"/>
      <w:pPr>
        <w:tabs>
          <w:tab w:val="num" w:pos="720"/>
        </w:tabs>
        <w:ind w:left="720" w:hanging="360"/>
      </w:pPr>
      <w:rPr>
        <w:rFonts w:ascii="Arial" w:hAnsi="Arial" w:hint="default"/>
      </w:rPr>
    </w:lvl>
    <w:lvl w:ilvl="1" w:tplc="232A756A">
      <w:start w:val="1"/>
      <w:numFmt w:val="bullet"/>
      <w:lvlText w:val="•"/>
      <w:lvlJc w:val="left"/>
      <w:pPr>
        <w:tabs>
          <w:tab w:val="num" w:pos="1440"/>
        </w:tabs>
        <w:ind w:left="1440" w:hanging="360"/>
      </w:pPr>
      <w:rPr>
        <w:rFonts w:ascii="Arial" w:hAnsi="Arial" w:hint="default"/>
      </w:rPr>
    </w:lvl>
    <w:lvl w:ilvl="2" w:tplc="C3BA5712">
      <w:start w:val="302"/>
      <w:numFmt w:val="bullet"/>
      <w:lvlText w:val="•"/>
      <w:lvlJc w:val="left"/>
      <w:pPr>
        <w:tabs>
          <w:tab w:val="num" w:pos="2160"/>
        </w:tabs>
        <w:ind w:left="2160" w:hanging="360"/>
      </w:pPr>
      <w:rPr>
        <w:rFonts w:ascii="Arial" w:hAnsi="Arial" w:hint="default"/>
      </w:rPr>
    </w:lvl>
    <w:lvl w:ilvl="3" w:tplc="C70A451E" w:tentative="1">
      <w:start w:val="1"/>
      <w:numFmt w:val="bullet"/>
      <w:lvlText w:val="•"/>
      <w:lvlJc w:val="left"/>
      <w:pPr>
        <w:tabs>
          <w:tab w:val="num" w:pos="2880"/>
        </w:tabs>
        <w:ind w:left="2880" w:hanging="360"/>
      </w:pPr>
      <w:rPr>
        <w:rFonts w:ascii="Arial" w:hAnsi="Arial" w:hint="default"/>
      </w:rPr>
    </w:lvl>
    <w:lvl w:ilvl="4" w:tplc="1F36D176" w:tentative="1">
      <w:start w:val="1"/>
      <w:numFmt w:val="bullet"/>
      <w:lvlText w:val="•"/>
      <w:lvlJc w:val="left"/>
      <w:pPr>
        <w:tabs>
          <w:tab w:val="num" w:pos="3600"/>
        </w:tabs>
        <w:ind w:left="3600" w:hanging="360"/>
      </w:pPr>
      <w:rPr>
        <w:rFonts w:ascii="Arial" w:hAnsi="Arial" w:hint="default"/>
      </w:rPr>
    </w:lvl>
    <w:lvl w:ilvl="5" w:tplc="1FE849C4" w:tentative="1">
      <w:start w:val="1"/>
      <w:numFmt w:val="bullet"/>
      <w:lvlText w:val="•"/>
      <w:lvlJc w:val="left"/>
      <w:pPr>
        <w:tabs>
          <w:tab w:val="num" w:pos="4320"/>
        </w:tabs>
        <w:ind w:left="4320" w:hanging="360"/>
      </w:pPr>
      <w:rPr>
        <w:rFonts w:ascii="Arial" w:hAnsi="Arial" w:hint="default"/>
      </w:rPr>
    </w:lvl>
    <w:lvl w:ilvl="6" w:tplc="44E2E150" w:tentative="1">
      <w:start w:val="1"/>
      <w:numFmt w:val="bullet"/>
      <w:lvlText w:val="•"/>
      <w:lvlJc w:val="left"/>
      <w:pPr>
        <w:tabs>
          <w:tab w:val="num" w:pos="5040"/>
        </w:tabs>
        <w:ind w:left="5040" w:hanging="360"/>
      </w:pPr>
      <w:rPr>
        <w:rFonts w:ascii="Arial" w:hAnsi="Arial" w:hint="default"/>
      </w:rPr>
    </w:lvl>
    <w:lvl w:ilvl="7" w:tplc="7FE28FDE" w:tentative="1">
      <w:start w:val="1"/>
      <w:numFmt w:val="bullet"/>
      <w:lvlText w:val="•"/>
      <w:lvlJc w:val="left"/>
      <w:pPr>
        <w:tabs>
          <w:tab w:val="num" w:pos="5760"/>
        </w:tabs>
        <w:ind w:left="5760" w:hanging="360"/>
      </w:pPr>
      <w:rPr>
        <w:rFonts w:ascii="Arial" w:hAnsi="Arial" w:hint="default"/>
      </w:rPr>
    </w:lvl>
    <w:lvl w:ilvl="8" w:tplc="DDA6D460"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5"/>
  </w:num>
  <w:num w:numId="4">
    <w:abstractNumId w:val="11"/>
  </w:num>
  <w:num w:numId="5">
    <w:abstractNumId w:val="3"/>
  </w:num>
  <w:num w:numId="6">
    <w:abstractNumId w:val="20"/>
  </w:num>
  <w:num w:numId="7">
    <w:abstractNumId w:val="24"/>
  </w:num>
  <w:num w:numId="8">
    <w:abstractNumId w:val="1"/>
  </w:num>
  <w:num w:numId="9">
    <w:abstractNumId w:val="13"/>
  </w:num>
  <w:num w:numId="10">
    <w:abstractNumId w:val="15"/>
  </w:num>
  <w:num w:numId="11">
    <w:abstractNumId w:val="17"/>
  </w:num>
  <w:num w:numId="12">
    <w:abstractNumId w:val="4"/>
  </w:num>
  <w:num w:numId="13">
    <w:abstractNumId w:val="1"/>
  </w:num>
  <w:num w:numId="14">
    <w:abstractNumId w:val="20"/>
  </w:num>
  <w:num w:numId="15">
    <w:abstractNumId w:val="20"/>
  </w:num>
  <w:num w:numId="16">
    <w:abstractNumId w:val="20"/>
  </w:num>
  <w:num w:numId="17">
    <w:abstractNumId w:val="20"/>
  </w:num>
  <w:num w:numId="18">
    <w:abstractNumId w:val="20"/>
  </w:num>
  <w:num w:numId="19">
    <w:abstractNumId w:val="20"/>
  </w:num>
  <w:num w:numId="20">
    <w:abstractNumId w:val="8"/>
  </w:num>
  <w:num w:numId="21">
    <w:abstractNumId w:val="1"/>
  </w:num>
  <w:num w:numId="22">
    <w:abstractNumId w:val="1"/>
  </w:num>
  <w:num w:numId="23">
    <w:abstractNumId w:val="14"/>
  </w:num>
  <w:num w:numId="24">
    <w:abstractNumId w:val="20"/>
  </w:num>
  <w:num w:numId="25">
    <w:abstractNumId w:val="5"/>
  </w:num>
  <w:num w:numId="26">
    <w:abstractNumId w:val="20"/>
  </w:num>
  <w:num w:numId="27">
    <w:abstractNumId w:val="20"/>
  </w:num>
  <w:num w:numId="28">
    <w:abstractNumId w:val="18"/>
  </w:num>
  <w:num w:numId="29">
    <w:abstractNumId w:val="10"/>
  </w:num>
  <w:num w:numId="30">
    <w:abstractNumId w:val="1"/>
  </w:num>
  <w:num w:numId="31">
    <w:abstractNumId w:val="1"/>
  </w:num>
  <w:num w:numId="32">
    <w:abstractNumId w:val="9"/>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
  </w:num>
  <w:num w:numId="42">
    <w:abstractNumId w:val="23"/>
  </w:num>
  <w:num w:numId="43">
    <w:abstractNumId w:val="19"/>
  </w:num>
  <w:num w:numId="44">
    <w:abstractNumId w:val="26"/>
  </w:num>
  <w:num w:numId="45">
    <w:abstractNumId w:val="6"/>
  </w:num>
  <w:num w:numId="46">
    <w:abstractNumId w:val="16"/>
  </w:num>
  <w:num w:numId="47">
    <w:abstractNumId w:val="2"/>
  </w:num>
  <w:num w:numId="48">
    <w:abstractNumId w:val="7"/>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27B61"/>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9E9"/>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582"/>
    <w:rsid w:val="000A7750"/>
    <w:rsid w:val="000A7D0E"/>
    <w:rsid w:val="000A7DB3"/>
    <w:rsid w:val="000B0358"/>
    <w:rsid w:val="000B0F74"/>
    <w:rsid w:val="000B1579"/>
    <w:rsid w:val="000B1B63"/>
    <w:rsid w:val="000B1D7E"/>
    <w:rsid w:val="000B1FE5"/>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9E2"/>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0BC1"/>
    <w:rsid w:val="000F17BA"/>
    <w:rsid w:val="000F1C85"/>
    <w:rsid w:val="000F2416"/>
    <w:rsid w:val="000F2FCE"/>
    <w:rsid w:val="000F3129"/>
    <w:rsid w:val="000F34F2"/>
    <w:rsid w:val="000F36E0"/>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0E70"/>
    <w:rsid w:val="00131711"/>
    <w:rsid w:val="001319EE"/>
    <w:rsid w:val="00131BD4"/>
    <w:rsid w:val="00132664"/>
    <w:rsid w:val="00133B47"/>
    <w:rsid w:val="00133B5A"/>
    <w:rsid w:val="00133FF2"/>
    <w:rsid w:val="0013440F"/>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37"/>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0C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5E"/>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826"/>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6458"/>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21B"/>
    <w:rsid w:val="0023698F"/>
    <w:rsid w:val="00236F1A"/>
    <w:rsid w:val="00237178"/>
    <w:rsid w:val="00237340"/>
    <w:rsid w:val="0023749A"/>
    <w:rsid w:val="00237557"/>
    <w:rsid w:val="0023780D"/>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7FC"/>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1EF"/>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4B12"/>
    <w:rsid w:val="002A5758"/>
    <w:rsid w:val="002A6090"/>
    <w:rsid w:val="002A671E"/>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2C"/>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8A9"/>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292"/>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528"/>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68A"/>
    <w:rsid w:val="003D68D0"/>
    <w:rsid w:val="003D69FA"/>
    <w:rsid w:val="003D6A4C"/>
    <w:rsid w:val="003D6F14"/>
    <w:rsid w:val="003D7BB8"/>
    <w:rsid w:val="003D7C57"/>
    <w:rsid w:val="003D7F2B"/>
    <w:rsid w:val="003E060B"/>
    <w:rsid w:val="003E0C3F"/>
    <w:rsid w:val="003E11DC"/>
    <w:rsid w:val="003E145B"/>
    <w:rsid w:val="003E25D4"/>
    <w:rsid w:val="003E27CC"/>
    <w:rsid w:val="003E2BFE"/>
    <w:rsid w:val="003E2C05"/>
    <w:rsid w:val="003E36CE"/>
    <w:rsid w:val="003E3868"/>
    <w:rsid w:val="003E3E30"/>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777"/>
    <w:rsid w:val="003F7A2A"/>
    <w:rsid w:val="003F7DD8"/>
    <w:rsid w:val="004005B1"/>
    <w:rsid w:val="00400871"/>
    <w:rsid w:val="00400924"/>
    <w:rsid w:val="00400EA5"/>
    <w:rsid w:val="00401E2D"/>
    <w:rsid w:val="00401E8A"/>
    <w:rsid w:val="00402020"/>
    <w:rsid w:val="004022AF"/>
    <w:rsid w:val="00402482"/>
    <w:rsid w:val="00402562"/>
    <w:rsid w:val="00402675"/>
    <w:rsid w:val="00402E60"/>
    <w:rsid w:val="00403096"/>
    <w:rsid w:val="004032C5"/>
    <w:rsid w:val="004033C6"/>
    <w:rsid w:val="00403C19"/>
    <w:rsid w:val="00404243"/>
    <w:rsid w:val="0040544E"/>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C9"/>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5F98"/>
    <w:rsid w:val="00436122"/>
    <w:rsid w:val="00436B16"/>
    <w:rsid w:val="00437F32"/>
    <w:rsid w:val="004405E3"/>
    <w:rsid w:val="00440B6B"/>
    <w:rsid w:val="00440D1F"/>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334"/>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6C6E"/>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6B1C"/>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B760F"/>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0DE8"/>
    <w:rsid w:val="004F16A6"/>
    <w:rsid w:val="004F23AC"/>
    <w:rsid w:val="004F25BE"/>
    <w:rsid w:val="004F2826"/>
    <w:rsid w:val="004F2AEB"/>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19B6"/>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78F"/>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E70"/>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5F0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2CC"/>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0A1"/>
    <w:rsid w:val="005E324D"/>
    <w:rsid w:val="005E3365"/>
    <w:rsid w:val="005E378B"/>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3F5A"/>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36F"/>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58CA"/>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B60"/>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C7E86"/>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0DE2"/>
    <w:rsid w:val="007B1696"/>
    <w:rsid w:val="007B26AF"/>
    <w:rsid w:val="007B390D"/>
    <w:rsid w:val="007B3B83"/>
    <w:rsid w:val="007B3F06"/>
    <w:rsid w:val="007B42EF"/>
    <w:rsid w:val="007B4360"/>
    <w:rsid w:val="007B4DCC"/>
    <w:rsid w:val="007B5264"/>
    <w:rsid w:val="007B5672"/>
    <w:rsid w:val="007B5ED3"/>
    <w:rsid w:val="007B6005"/>
    <w:rsid w:val="007B65B0"/>
    <w:rsid w:val="007B6889"/>
    <w:rsid w:val="007B6BD6"/>
    <w:rsid w:val="007B70C3"/>
    <w:rsid w:val="007B7782"/>
    <w:rsid w:val="007B7974"/>
    <w:rsid w:val="007C0C71"/>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0F6"/>
    <w:rsid w:val="007C5BAC"/>
    <w:rsid w:val="007C5D3F"/>
    <w:rsid w:val="007C62C1"/>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840"/>
    <w:rsid w:val="00814ABB"/>
    <w:rsid w:val="008154E6"/>
    <w:rsid w:val="00817397"/>
    <w:rsid w:val="00817456"/>
    <w:rsid w:val="00817548"/>
    <w:rsid w:val="008205BC"/>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1EC5"/>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8A2"/>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D93"/>
    <w:rsid w:val="008661CA"/>
    <w:rsid w:val="00866468"/>
    <w:rsid w:val="008664C5"/>
    <w:rsid w:val="0086676C"/>
    <w:rsid w:val="00867610"/>
    <w:rsid w:val="0087010C"/>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30D"/>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CAD"/>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3B3"/>
    <w:rsid w:val="008C1AEB"/>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5B0"/>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96D"/>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1ED8"/>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3DF"/>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4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7C"/>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1CE3"/>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5C94"/>
    <w:rsid w:val="00B3614E"/>
    <w:rsid w:val="00B36448"/>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8D"/>
    <w:rsid w:val="00B437EE"/>
    <w:rsid w:val="00B43CDC"/>
    <w:rsid w:val="00B44130"/>
    <w:rsid w:val="00B4413E"/>
    <w:rsid w:val="00B445AD"/>
    <w:rsid w:val="00B448C1"/>
    <w:rsid w:val="00B449B8"/>
    <w:rsid w:val="00B44A5B"/>
    <w:rsid w:val="00B44E72"/>
    <w:rsid w:val="00B4597D"/>
    <w:rsid w:val="00B45BA2"/>
    <w:rsid w:val="00B474CA"/>
    <w:rsid w:val="00B47DD0"/>
    <w:rsid w:val="00B503F6"/>
    <w:rsid w:val="00B50569"/>
    <w:rsid w:val="00B50D59"/>
    <w:rsid w:val="00B50F0F"/>
    <w:rsid w:val="00B511AE"/>
    <w:rsid w:val="00B51492"/>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5D00"/>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09A"/>
    <w:rsid w:val="00B761B8"/>
    <w:rsid w:val="00B76BFA"/>
    <w:rsid w:val="00B77CE8"/>
    <w:rsid w:val="00B77D4E"/>
    <w:rsid w:val="00B803D8"/>
    <w:rsid w:val="00B80476"/>
    <w:rsid w:val="00B80C88"/>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4DCB"/>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3D4C"/>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637"/>
    <w:rsid w:val="00C139A8"/>
    <w:rsid w:val="00C1406F"/>
    <w:rsid w:val="00C148FA"/>
    <w:rsid w:val="00C14BA0"/>
    <w:rsid w:val="00C14E24"/>
    <w:rsid w:val="00C14FC9"/>
    <w:rsid w:val="00C154B8"/>
    <w:rsid w:val="00C15C85"/>
    <w:rsid w:val="00C162A7"/>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415"/>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3FF5"/>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4E4"/>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DF7"/>
    <w:rsid w:val="00C83F81"/>
    <w:rsid w:val="00C847A7"/>
    <w:rsid w:val="00C84BB0"/>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2D09"/>
    <w:rsid w:val="00C9310A"/>
    <w:rsid w:val="00C93B59"/>
    <w:rsid w:val="00C94CCD"/>
    <w:rsid w:val="00C95831"/>
    <w:rsid w:val="00C95B41"/>
    <w:rsid w:val="00C95F39"/>
    <w:rsid w:val="00C965A9"/>
    <w:rsid w:val="00C96767"/>
    <w:rsid w:val="00C96C6A"/>
    <w:rsid w:val="00C975F7"/>
    <w:rsid w:val="00C976D1"/>
    <w:rsid w:val="00C9787D"/>
    <w:rsid w:val="00CA00B6"/>
    <w:rsid w:val="00CA01FF"/>
    <w:rsid w:val="00CA0A45"/>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61"/>
    <w:rsid w:val="00CC6275"/>
    <w:rsid w:val="00CC6B3F"/>
    <w:rsid w:val="00CC6D51"/>
    <w:rsid w:val="00CC761C"/>
    <w:rsid w:val="00CC7687"/>
    <w:rsid w:val="00CC77B8"/>
    <w:rsid w:val="00CC7E8D"/>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70E"/>
    <w:rsid w:val="00CD4DCE"/>
    <w:rsid w:val="00CD52BE"/>
    <w:rsid w:val="00CD552C"/>
    <w:rsid w:val="00CD56B9"/>
    <w:rsid w:val="00CD57D4"/>
    <w:rsid w:val="00CD5819"/>
    <w:rsid w:val="00CD5AB3"/>
    <w:rsid w:val="00CD6079"/>
    <w:rsid w:val="00CD60E9"/>
    <w:rsid w:val="00CD6C50"/>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3E79"/>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5BD9"/>
    <w:rsid w:val="00D16EC3"/>
    <w:rsid w:val="00D172EA"/>
    <w:rsid w:val="00D17535"/>
    <w:rsid w:val="00D17862"/>
    <w:rsid w:val="00D17BB9"/>
    <w:rsid w:val="00D20025"/>
    <w:rsid w:val="00D200EF"/>
    <w:rsid w:val="00D20494"/>
    <w:rsid w:val="00D204B4"/>
    <w:rsid w:val="00D209A0"/>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0AB"/>
    <w:rsid w:val="00D27BA5"/>
    <w:rsid w:val="00D27BF5"/>
    <w:rsid w:val="00D30257"/>
    <w:rsid w:val="00D30351"/>
    <w:rsid w:val="00D303CC"/>
    <w:rsid w:val="00D30776"/>
    <w:rsid w:val="00D30B0F"/>
    <w:rsid w:val="00D30C86"/>
    <w:rsid w:val="00D310AE"/>
    <w:rsid w:val="00D31404"/>
    <w:rsid w:val="00D314CD"/>
    <w:rsid w:val="00D315AE"/>
    <w:rsid w:val="00D319A9"/>
    <w:rsid w:val="00D31D7A"/>
    <w:rsid w:val="00D323E3"/>
    <w:rsid w:val="00D32631"/>
    <w:rsid w:val="00D326CC"/>
    <w:rsid w:val="00D32A6E"/>
    <w:rsid w:val="00D33630"/>
    <w:rsid w:val="00D339E6"/>
    <w:rsid w:val="00D34288"/>
    <w:rsid w:val="00D3461D"/>
    <w:rsid w:val="00D34AAD"/>
    <w:rsid w:val="00D34DFE"/>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02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4EBD"/>
    <w:rsid w:val="00D5533C"/>
    <w:rsid w:val="00D555E1"/>
    <w:rsid w:val="00D558B4"/>
    <w:rsid w:val="00D559CE"/>
    <w:rsid w:val="00D55A61"/>
    <w:rsid w:val="00D55DEC"/>
    <w:rsid w:val="00D55E92"/>
    <w:rsid w:val="00D564E2"/>
    <w:rsid w:val="00D5659F"/>
    <w:rsid w:val="00D567BD"/>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85D"/>
    <w:rsid w:val="00D66D81"/>
    <w:rsid w:val="00D66D90"/>
    <w:rsid w:val="00D67369"/>
    <w:rsid w:val="00D67B7C"/>
    <w:rsid w:val="00D703F7"/>
    <w:rsid w:val="00D70A36"/>
    <w:rsid w:val="00D70B2E"/>
    <w:rsid w:val="00D70C5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57C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701"/>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88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93C"/>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1DDF"/>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97"/>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C4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0CF"/>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344B"/>
    <w:rsid w:val="00E8367A"/>
    <w:rsid w:val="00E83840"/>
    <w:rsid w:val="00E83B0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A68"/>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2E51"/>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EF7D19"/>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2CC"/>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7C3"/>
    <w:rsid w:val="00F50C8E"/>
    <w:rsid w:val="00F5162E"/>
    <w:rsid w:val="00F51A9B"/>
    <w:rsid w:val="00F51BE1"/>
    <w:rsid w:val="00F51DB0"/>
    <w:rsid w:val="00F51EC1"/>
    <w:rsid w:val="00F523BA"/>
    <w:rsid w:val="00F52D05"/>
    <w:rsid w:val="00F5325F"/>
    <w:rsid w:val="00F53522"/>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B23"/>
    <w:rsid w:val="00F62D9B"/>
    <w:rsid w:val="00F6329C"/>
    <w:rsid w:val="00F632CA"/>
    <w:rsid w:val="00F6362E"/>
    <w:rsid w:val="00F644EE"/>
    <w:rsid w:val="00F64CEB"/>
    <w:rsid w:val="00F64DF6"/>
    <w:rsid w:val="00F66D89"/>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24C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BF0"/>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uiPriority w:val="9"/>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uiPriority w:val="9"/>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17846501">
      <w:bodyDiv w:val="1"/>
      <w:marLeft w:val="0"/>
      <w:marRight w:val="0"/>
      <w:marTop w:val="0"/>
      <w:marBottom w:val="0"/>
      <w:divBdr>
        <w:top w:val="none" w:sz="0" w:space="0" w:color="auto"/>
        <w:left w:val="none" w:sz="0" w:space="0" w:color="auto"/>
        <w:bottom w:val="none" w:sz="0" w:space="0" w:color="auto"/>
        <w:right w:val="none" w:sz="0" w:space="0" w:color="auto"/>
      </w:divBdr>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8077194">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2025938915">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43873966">
          <w:marLeft w:val="108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447989">
      <w:bodyDiv w:val="1"/>
      <w:marLeft w:val="0"/>
      <w:marRight w:val="0"/>
      <w:marTop w:val="0"/>
      <w:marBottom w:val="0"/>
      <w:divBdr>
        <w:top w:val="none" w:sz="0" w:space="0" w:color="auto"/>
        <w:left w:val="none" w:sz="0" w:space="0" w:color="auto"/>
        <w:bottom w:val="none" w:sz="0" w:space="0" w:color="auto"/>
        <w:right w:val="none" w:sz="0" w:space="0" w:color="auto"/>
      </w:divBdr>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806510059">
          <w:marLeft w:val="44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 w:id="1007707141">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4895173">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86292816">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1983609185">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330645831">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093605">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19358806">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50774315">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894300">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A051-5FA8-4050-B994-70C0CC693D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0C2F50-5813-49ED-A76A-842C3F10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3C0059-BE1E-47A1-AC00-AE3AB0BA43E6}">
  <ds:schemaRefs>
    <ds:schemaRef ds:uri="http://schemas.microsoft.com/sharepoint/v3/contenttype/forms"/>
  </ds:schemaRefs>
</ds:datastoreItem>
</file>

<file path=customXml/itemProps4.xml><?xml version="1.0" encoding="utf-8"?>
<ds:datastoreItem xmlns:ds="http://schemas.openxmlformats.org/officeDocument/2006/customXml" ds:itemID="{BFD997B2-22A9-43FC-927C-CD726CED7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1480</Words>
  <Characters>8203</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2021-05-11T13:33:00Z</dcterms:created>
  <dcterms:modified xsi:type="dcterms:W3CDTF">2021-05-11T13:33:00Z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